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6" w:type="dxa"/>
        <w:jc w:val="center"/>
        <w:tblLayout w:type="fixed"/>
        <w:tblLook w:val="0000" w:firstRow="0" w:lastRow="0" w:firstColumn="0" w:lastColumn="0" w:noHBand="0" w:noVBand="0"/>
      </w:tblPr>
      <w:tblGrid>
        <w:gridCol w:w="3713"/>
        <w:gridCol w:w="5703"/>
      </w:tblGrid>
      <w:tr w:rsidR="00206C0D">
        <w:trPr>
          <w:trHeight w:val="849"/>
          <w:jc w:val="center"/>
        </w:trPr>
        <w:tc>
          <w:tcPr>
            <w:tcW w:w="3713" w:type="dxa"/>
          </w:tcPr>
          <w:p w:rsidR="00206C0D" w:rsidRDefault="00926D3B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Y TẾ TỈNH LÀO CAI</w:t>
            </w:r>
          </w:p>
          <w:p w:rsidR="00206C0D" w:rsidRDefault="00802077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1.4pt;margin-top:17.45pt;width:94.5pt;height:0;z-index:251658240" o:connectortype="straight"/>
              </w:pict>
            </w:r>
            <w:r w:rsidR="00926D3B">
              <w:rPr>
                <w:b/>
                <w:sz w:val="26"/>
                <w:szCs w:val="26"/>
              </w:rPr>
              <w:t>BỆNH VIỆN ĐA KHOA TỈNH</w:t>
            </w:r>
          </w:p>
          <w:p w:rsidR="00206C0D" w:rsidRDefault="007B4D7E" w:rsidP="00D80CBE">
            <w:pPr>
              <w:spacing w:line="312" w:lineRule="auto"/>
              <w:jc w:val="center"/>
              <w:rPr>
                <w:b/>
                <w:sz w:val="2"/>
                <w:szCs w:val="26"/>
                <w:u w:val="single"/>
              </w:rPr>
            </w:pPr>
            <w:r>
              <w:rPr>
                <w:b/>
                <w:sz w:val="2"/>
                <w:szCs w:val="26"/>
                <w:u w:val="single"/>
              </w:rPr>
              <w:t xml:space="preserve"> </w:t>
            </w:r>
          </w:p>
        </w:tc>
        <w:tc>
          <w:tcPr>
            <w:tcW w:w="5703" w:type="dxa"/>
          </w:tcPr>
          <w:p w:rsidR="00206C0D" w:rsidRDefault="00926D3B">
            <w:pPr>
              <w:spacing w:line="312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206C0D" w:rsidRDefault="00802077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027" type="#_x0000_t32" style="position:absolute;left:0;text-align:left;margin-left:83.75pt;margin-top:18.2pt;width:107.35pt;height:0;z-index:251659264" o:connectortype="straight"/>
              </w:pict>
            </w:r>
            <w:r w:rsidR="00926D3B">
              <w:rPr>
                <w:b/>
                <w:sz w:val="26"/>
                <w:szCs w:val="26"/>
              </w:rPr>
              <w:t>Độc lập - Tự do - Hạnh phúc</w:t>
            </w:r>
          </w:p>
          <w:p w:rsidR="00206C0D" w:rsidRDefault="00206C0D" w:rsidP="00D80CBE">
            <w:pPr>
              <w:spacing w:line="312" w:lineRule="auto"/>
              <w:jc w:val="center"/>
              <w:rPr>
                <w:b/>
                <w:sz w:val="4"/>
                <w:szCs w:val="26"/>
              </w:rPr>
            </w:pPr>
          </w:p>
        </w:tc>
      </w:tr>
      <w:tr w:rsidR="00206C0D">
        <w:trPr>
          <w:trHeight w:val="511"/>
          <w:jc w:val="center"/>
        </w:trPr>
        <w:tc>
          <w:tcPr>
            <w:tcW w:w="3713" w:type="dxa"/>
          </w:tcPr>
          <w:p w:rsidR="00206C0D" w:rsidRPr="005D6075" w:rsidRDefault="005D6075" w:rsidP="00C87103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5D6075">
              <w:rPr>
                <w:bCs/>
                <w:sz w:val="26"/>
                <w:szCs w:val="26"/>
              </w:rPr>
              <w:t>Số:</w:t>
            </w:r>
            <w:r w:rsidR="00147573">
              <w:rPr>
                <w:bCs/>
                <w:sz w:val="26"/>
                <w:szCs w:val="26"/>
              </w:rPr>
              <w:t xml:space="preserve"> </w:t>
            </w:r>
            <w:r w:rsidR="00085EB6">
              <w:rPr>
                <w:bCs/>
                <w:sz w:val="26"/>
                <w:szCs w:val="26"/>
              </w:rPr>
              <w:t xml:space="preserve">       </w:t>
            </w:r>
            <w:r w:rsidRPr="005D6075">
              <w:rPr>
                <w:bCs/>
                <w:sz w:val="26"/>
                <w:szCs w:val="26"/>
              </w:rPr>
              <w:t>/TM-BVT</w:t>
            </w:r>
          </w:p>
        </w:tc>
        <w:tc>
          <w:tcPr>
            <w:tcW w:w="5703" w:type="dxa"/>
          </w:tcPr>
          <w:p w:rsidR="00206C0D" w:rsidRDefault="00926D3B" w:rsidP="0027287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Lào Cai, ngày </w:t>
            </w:r>
            <w:r w:rsidR="00EA3C5B">
              <w:rPr>
                <w:i/>
                <w:sz w:val="26"/>
                <w:szCs w:val="26"/>
              </w:rPr>
              <w:t xml:space="preserve"> </w:t>
            </w:r>
            <w:r w:rsidR="00085EB6">
              <w:rPr>
                <w:i/>
                <w:sz w:val="26"/>
                <w:szCs w:val="26"/>
              </w:rPr>
              <w:t xml:space="preserve">  </w:t>
            </w:r>
            <w:r w:rsidR="00272874">
              <w:rPr>
                <w:i/>
                <w:sz w:val="26"/>
                <w:szCs w:val="26"/>
              </w:rPr>
              <w:t xml:space="preserve"> </w:t>
            </w:r>
            <w:r w:rsidR="00085EB6">
              <w:rPr>
                <w:i/>
                <w:sz w:val="26"/>
                <w:szCs w:val="26"/>
              </w:rPr>
              <w:t xml:space="preserve">   </w:t>
            </w:r>
            <w:r>
              <w:rPr>
                <w:i/>
                <w:sz w:val="26"/>
                <w:szCs w:val="26"/>
              </w:rPr>
              <w:t xml:space="preserve"> tháng</w:t>
            </w:r>
            <w:r w:rsidR="007B4D7E">
              <w:rPr>
                <w:i/>
                <w:sz w:val="26"/>
                <w:szCs w:val="26"/>
              </w:rPr>
              <w:t xml:space="preserve"> </w:t>
            </w:r>
            <w:r w:rsidR="00272874">
              <w:rPr>
                <w:i/>
                <w:sz w:val="26"/>
                <w:szCs w:val="26"/>
              </w:rPr>
              <w:t xml:space="preserve">    </w:t>
            </w:r>
            <w:r>
              <w:rPr>
                <w:i/>
                <w:sz w:val="26"/>
                <w:szCs w:val="26"/>
              </w:rPr>
              <w:t xml:space="preserve"> năm 202</w:t>
            </w:r>
            <w:r w:rsidR="00085EB6">
              <w:rPr>
                <w:i/>
                <w:sz w:val="26"/>
                <w:szCs w:val="26"/>
              </w:rPr>
              <w:t>3</w:t>
            </w:r>
          </w:p>
        </w:tc>
      </w:tr>
    </w:tbl>
    <w:p w:rsidR="007A597E" w:rsidRPr="007A597E" w:rsidRDefault="007A597E">
      <w:pPr>
        <w:spacing w:line="312" w:lineRule="auto"/>
        <w:jc w:val="center"/>
        <w:rPr>
          <w:b/>
          <w:bCs/>
          <w:sz w:val="16"/>
          <w:szCs w:val="32"/>
        </w:rPr>
      </w:pPr>
    </w:p>
    <w:p w:rsidR="00206C0D" w:rsidRPr="00DD6B97" w:rsidRDefault="00926D3B">
      <w:pPr>
        <w:spacing w:line="312" w:lineRule="auto"/>
        <w:jc w:val="center"/>
        <w:rPr>
          <w:b/>
          <w:sz w:val="32"/>
          <w:szCs w:val="32"/>
        </w:rPr>
      </w:pPr>
      <w:r w:rsidRPr="00DD6B97">
        <w:rPr>
          <w:b/>
          <w:bCs/>
          <w:sz w:val="32"/>
          <w:szCs w:val="32"/>
        </w:rPr>
        <w:t>THƯ MỜI CHÀO GIÁ</w:t>
      </w:r>
    </w:p>
    <w:p w:rsidR="00206C0D" w:rsidRPr="00D16187" w:rsidRDefault="00926D3B" w:rsidP="00410422">
      <w:pPr>
        <w:spacing w:before="60" w:after="60" w:line="312" w:lineRule="auto"/>
        <w:ind w:left="1440" w:right="96" w:firstLine="720"/>
        <w:jc w:val="both"/>
        <w:rPr>
          <w:sz w:val="28"/>
          <w:szCs w:val="28"/>
          <w:lang w:val="fr-FR"/>
        </w:rPr>
      </w:pPr>
      <w:r w:rsidRPr="00D16187">
        <w:rPr>
          <w:sz w:val="28"/>
          <w:szCs w:val="28"/>
          <w:lang w:val="fr-FR"/>
        </w:rPr>
        <w:t xml:space="preserve">Kính </w:t>
      </w:r>
      <w:r w:rsidRPr="00BB0589">
        <w:rPr>
          <w:sz w:val="28"/>
          <w:szCs w:val="28"/>
          <w:lang w:val="fr-FR"/>
        </w:rPr>
        <w:t xml:space="preserve">gửi : </w:t>
      </w:r>
      <w:r w:rsidR="00552D7C" w:rsidRPr="00D16187">
        <w:rPr>
          <w:sz w:val="28"/>
          <w:szCs w:val="28"/>
          <w:lang w:val="fr-FR"/>
        </w:rPr>
        <w:t>Các đơn vị tư vấn thẩm định giá</w:t>
      </w:r>
    </w:p>
    <w:p w:rsidR="005D6075" w:rsidRDefault="005D6075" w:rsidP="00E21259">
      <w:pPr>
        <w:spacing w:after="60"/>
        <w:ind w:firstLine="720"/>
        <w:jc w:val="both"/>
        <w:rPr>
          <w:sz w:val="28"/>
          <w:szCs w:val="28"/>
        </w:rPr>
      </w:pPr>
      <w:r w:rsidRPr="00D80CBE">
        <w:rPr>
          <w:sz w:val="28"/>
          <w:szCs w:val="28"/>
        </w:rPr>
        <w:t xml:space="preserve">Căn cứ Quyết định số </w:t>
      </w:r>
      <w:r w:rsidR="00DA3187">
        <w:rPr>
          <w:sz w:val="28"/>
          <w:szCs w:val="28"/>
        </w:rPr>
        <w:t>37</w:t>
      </w:r>
      <w:r w:rsidRPr="00D80CBE">
        <w:rPr>
          <w:sz w:val="28"/>
          <w:szCs w:val="28"/>
        </w:rPr>
        <w:t>/202</w:t>
      </w:r>
      <w:r w:rsidR="00DA3187">
        <w:rPr>
          <w:sz w:val="28"/>
          <w:szCs w:val="28"/>
        </w:rPr>
        <w:t>2</w:t>
      </w:r>
      <w:r w:rsidRPr="00D80CBE">
        <w:rPr>
          <w:sz w:val="28"/>
          <w:szCs w:val="28"/>
        </w:rPr>
        <w:t xml:space="preserve">/QĐ-UBND ngày </w:t>
      </w:r>
      <w:r w:rsidR="00DA3187">
        <w:rPr>
          <w:sz w:val="28"/>
          <w:szCs w:val="28"/>
        </w:rPr>
        <w:t>1</w:t>
      </w:r>
      <w:r w:rsidRPr="00D80CBE">
        <w:rPr>
          <w:sz w:val="28"/>
          <w:szCs w:val="28"/>
        </w:rPr>
        <w:t>3/</w:t>
      </w:r>
      <w:r w:rsidR="00DA3187">
        <w:rPr>
          <w:sz w:val="28"/>
          <w:szCs w:val="28"/>
        </w:rPr>
        <w:t>9</w:t>
      </w:r>
      <w:r w:rsidRPr="00D80CBE">
        <w:rPr>
          <w:sz w:val="28"/>
          <w:szCs w:val="28"/>
        </w:rPr>
        <w:t>/202</w:t>
      </w:r>
      <w:r w:rsidR="00DA3187">
        <w:rPr>
          <w:sz w:val="28"/>
          <w:szCs w:val="28"/>
        </w:rPr>
        <w:t>2</w:t>
      </w:r>
      <w:r w:rsidRPr="00D80CBE">
        <w:rPr>
          <w:sz w:val="28"/>
          <w:szCs w:val="28"/>
        </w:rPr>
        <w:t xml:space="preserve"> của UBND tỉnh Lào Cai về việc ban hành quy định một số nội dung về thẩm định giá </w:t>
      </w:r>
      <w:r w:rsidR="00750143">
        <w:rPr>
          <w:sz w:val="28"/>
          <w:szCs w:val="28"/>
        </w:rPr>
        <w:t xml:space="preserve">trong trường hợp đi mua, thuê </w:t>
      </w:r>
      <w:r w:rsidRPr="00D80CBE">
        <w:rPr>
          <w:sz w:val="28"/>
          <w:szCs w:val="28"/>
        </w:rPr>
        <w:t>tài sản</w:t>
      </w:r>
      <w:r w:rsidR="00750143">
        <w:rPr>
          <w:sz w:val="28"/>
          <w:szCs w:val="28"/>
        </w:rPr>
        <w:t xml:space="preserve"> của</w:t>
      </w:r>
      <w:r w:rsidRPr="00D80CBE">
        <w:rPr>
          <w:sz w:val="28"/>
          <w:szCs w:val="28"/>
        </w:rPr>
        <w:t xml:space="preserve"> nhà nước trên địa bàn tỉnh Lào Cai;</w:t>
      </w:r>
    </w:p>
    <w:p w:rsidR="00206C0D" w:rsidRPr="00D80CBE" w:rsidRDefault="007365EA" w:rsidP="00E21259">
      <w:pPr>
        <w:spacing w:after="60"/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</w:t>
      </w:r>
      <w:r w:rsidR="00B23F4C">
        <w:rPr>
          <w:sz w:val="28"/>
          <w:szCs w:val="28"/>
          <w:lang w:val="fr-FR"/>
        </w:rPr>
        <w:t>ệnh viện Đ</w:t>
      </w:r>
      <w:r w:rsidR="00926D3B" w:rsidRPr="00D80CBE">
        <w:rPr>
          <w:sz w:val="28"/>
          <w:szCs w:val="28"/>
          <w:lang w:val="fr-FR"/>
        </w:rPr>
        <w:t xml:space="preserve">a khoa tỉnh Lào Cai </w:t>
      </w:r>
      <w:r w:rsidR="00C17122" w:rsidRPr="00D80CBE">
        <w:rPr>
          <w:sz w:val="28"/>
          <w:szCs w:val="28"/>
          <w:lang w:val="fr-FR"/>
        </w:rPr>
        <w:t xml:space="preserve">kính mời các đơn vị có năng lực tư vấn thẩm định giá tham gia chào giá dịch vụ tư vấn </w:t>
      </w:r>
      <w:r w:rsidR="00C17122">
        <w:rPr>
          <w:sz w:val="28"/>
          <w:szCs w:val="28"/>
          <w:lang w:val="fr-FR"/>
        </w:rPr>
        <w:t>với các nội dung cụ thể như sau</w:t>
      </w:r>
      <w:r w:rsidR="00C17122" w:rsidRPr="00D80CBE">
        <w:rPr>
          <w:sz w:val="28"/>
          <w:szCs w:val="28"/>
          <w:lang w:val="fr-FR"/>
        </w:rPr>
        <w:t>:</w:t>
      </w:r>
    </w:p>
    <w:p w:rsidR="00542621" w:rsidRPr="003A43AC" w:rsidRDefault="00542621" w:rsidP="00FA619D">
      <w:pPr>
        <w:pStyle w:val="ListParagraph"/>
        <w:numPr>
          <w:ilvl w:val="0"/>
          <w:numId w:val="4"/>
        </w:numPr>
        <w:spacing w:after="60"/>
        <w:jc w:val="both"/>
        <w:rPr>
          <w:sz w:val="28"/>
          <w:szCs w:val="28"/>
        </w:rPr>
      </w:pPr>
      <w:r w:rsidRPr="00D80CBE">
        <w:rPr>
          <w:sz w:val="28"/>
          <w:szCs w:val="28"/>
        </w:rPr>
        <w:t>Nội dung tư vấn</w:t>
      </w:r>
      <w:r>
        <w:rPr>
          <w:sz w:val="28"/>
          <w:szCs w:val="28"/>
        </w:rPr>
        <w:t xml:space="preserve">: </w:t>
      </w:r>
      <w:r w:rsidR="00586747">
        <w:rPr>
          <w:sz w:val="28"/>
          <w:szCs w:val="28"/>
        </w:rPr>
        <w:t>thuê dịch vụ công nghệ thông tin phần mềm hệ thống thông tin Bệnh viện HIS năm 2023-2024</w:t>
      </w:r>
      <w:r w:rsidRPr="003A43AC">
        <w:rPr>
          <w:sz w:val="28"/>
          <w:szCs w:val="28"/>
        </w:rPr>
        <w:t>.</w:t>
      </w:r>
    </w:p>
    <w:p w:rsidR="00542621" w:rsidRDefault="00542621" w:rsidP="00542621">
      <w:pPr>
        <w:pStyle w:val="ListParagraph"/>
        <w:numPr>
          <w:ilvl w:val="0"/>
          <w:numId w:val="4"/>
        </w:numPr>
        <w:spacing w:after="60"/>
        <w:jc w:val="both"/>
        <w:rPr>
          <w:sz w:val="28"/>
          <w:szCs w:val="28"/>
        </w:rPr>
      </w:pPr>
      <w:r w:rsidRPr="00933156">
        <w:rPr>
          <w:sz w:val="28"/>
          <w:szCs w:val="28"/>
        </w:rPr>
        <w:t>Danh mục, số lượng, chủng loại trang thiết bị cần thẩm định giá:</w:t>
      </w:r>
      <w:r w:rsidR="00012BE3">
        <w:rPr>
          <w:sz w:val="28"/>
          <w:szCs w:val="28"/>
        </w:rPr>
        <w:t xml:space="preserve"> danh mục</w:t>
      </w:r>
      <w:r w:rsidR="004141F1">
        <w:rPr>
          <w:sz w:val="28"/>
          <w:szCs w:val="28"/>
        </w:rPr>
        <w:t xml:space="preserve"> chi tiết </w:t>
      </w:r>
      <w:r w:rsidR="009A5ACA">
        <w:rPr>
          <w:sz w:val="28"/>
          <w:szCs w:val="28"/>
        </w:rPr>
        <w:t>yêu cầu</w:t>
      </w:r>
      <w:r w:rsidR="004141F1">
        <w:rPr>
          <w:sz w:val="28"/>
          <w:szCs w:val="28"/>
        </w:rPr>
        <w:t xml:space="preserve"> kèm theo</w:t>
      </w:r>
      <w:r w:rsidRPr="00933156">
        <w:rPr>
          <w:sz w:val="28"/>
          <w:szCs w:val="28"/>
        </w:rPr>
        <w:t xml:space="preserve">. </w:t>
      </w:r>
      <w:r w:rsidRPr="00924869">
        <w:rPr>
          <w:i/>
          <w:sz w:val="28"/>
          <w:szCs w:val="28"/>
        </w:rPr>
        <w:t>(chi tiết theo phụ biểu đính kèm)</w:t>
      </w:r>
    </w:p>
    <w:p w:rsidR="00542621" w:rsidRPr="00933156" w:rsidRDefault="00542621" w:rsidP="00542621">
      <w:pPr>
        <w:pStyle w:val="ListParagraph"/>
        <w:numPr>
          <w:ilvl w:val="0"/>
          <w:numId w:val="4"/>
        </w:numPr>
        <w:spacing w:after="60"/>
        <w:jc w:val="both"/>
        <w:rPr>
          <w:sz w:val="28"/>
          <w:szCs w:val="28"/>
        </w:rPr>
      </w:pPr>
      <w:r w:rsidRPr="00933156">
        <w:rPr>
          <w:sz w:val="28"/>
          <w:szCs w:val="28"/>
        </w:rPr>
        <w:t>Hồ sơ chào giá dịch vụ tư vấn chi tiết theo hồ sơ kèm theo bao gồm:</w:t>
      </w:r>
    </w:p>
    <w:p w:rsidR="00542621" w:rsidRPr="00D80CBE" w:rsidRDefault="00542621" w:rsidP="00542621">
      <w:pPr>
        <w:pStyle w:val="ListParagraph"/>
        <w:numPr>
          <w:ilvl w:val="0"/>
          <w:numId w:val="5"/>
        </w:numPr>
        <w:spacing w:after="60"/>
        <w:jc w:val="both"/>
        <w:rPr>
          <w:sz w:val="28"/>
          <w:szCs w:val="28"/>
        </w:rPr>
      </w:pPr>
      <w:r w:rsidRPr="00D80CBE">
        <w:rPr>
          <w:sz w:val="28"/>
          <w:szCs w:val="28"/>
        </w:rPr>
        <w:t>Đơn (Báo giá) chào giá dịch vụ tư vấn</w:t>
      </w:r>
      <w:r>
        <w:rPr>
          <w:sz w:val="28"/>
          <w:szCs w:val="28"/>
        </w:rPr>
        <w:t>;</w:t>
      </w:r>
    </w:p>
    <w:p w:rsidR="00542621" w:rsidRPr="00D80CBE" w:rsidRDefault="00542621" w:rsidP="00542621">
      <w:pPr>
        <w:pStyle w:val="ListParagraph"/>
        <w:numPr>
          <w:ilvl w:val="0"/>
          <w:numId w:val="5"/>
        </w:numPr>
        <w:spacing w:after="60"/>
        <w:jc w:val="both"/>
        <w:rPr>
          <w:sz w:val="28"/>
          <w:szCs w:val="28"/>
        </w:rPr>
      </w:pPr>
      <w:r w:rsidRPr="00D80CBE">
        <w:rPr>
          <w:sz w:val="28"/>
          <w:szCs w:val="28"/>
        </w:rPr>
        <w:t>Cơ cấu tổ chức và kinh nghiệm của nhà thầu</w:t>
      </w:r>
      <w:r>
        <w:rPr>
          <w:sz w:val="28"/>
          <w:szCs w:val="28"/>
        </w:rPr>
        <w:t>;</w:t>
      </w:r>
    </w:p>
    <w:p w:rsidR="00542621" w:rsidRPr="00D80CBE" w:rsidRDefault="00542621" w:rsidP="00542621">
      <w:pPr>
        <w:pStyle w:val="ListParagraph"/>
        <w:numPr>
          <w:ilvl w:val="0"/>
          <w:numId w:val="5"/>
        </w:numPr>
        <w:spacing w:after="60"/>
        <w:jc w:val="both"/>
        <w:rPr>
          <w:sz w:val="28"/>
          <w:szCs w:val="28"/>
        </w:rPr>
      </w:pPr>
      <w:r w:rsidRPr="00D80CBE">
        <w:rPr>
          <w:sz w:val="28"/>
          <w:szCs w:val="28"/>
        </w:rPr>
        <w:t xml:space="preserve">Những góp ý (nếu có) để hoàn thiện </w:t>
      </w:r>
      <w:r>
        <w:rPr>
          <w:sz w:val="28"/>
          <w:szCs w:val="28"/>
        </w:rPr>
        <w:t>đ</w:t>
      </w:r>
      <w:r w:rsidRPr="00D80CBE">
        <w:rPr>
          <w:sz w:val="28"/>
          <w:szCs w:val="28"/>
        </w:rPr>
        <w:t>iều khoản tham chiếu</w:t>
      </w:r>
      <w:r>
        <w:rPr>
          <w:sz w:val="28"/>
          <w:szCs w:val="28"/>
        </w:rPr>
        <w:t>;</w:t>
      </w:r>
    </w:p>
    <w:p w:rsidR="00542621" w:rsidRPr="00D80CBE" w:rsidRDefault="00542621" w:rsidP="00542621">
      <w:pPr>
        <w:pStyle w:val="ListParagraph"/>
        <w:numPr>
          <w:ilvl w:val="0"/>
          <w:numId w:val="5"/>
        </w:numPr>
        <w:spacing w:after="60"/>
        <w:jc w:val="both"/>
        <w:rPr>
          <w:sz w:val="28"/>
          <w:szCs w:val="28"/>
        </w:rPr>
      </w:pPr>
      <w:r w:rsidRPr="00D80CBE">
        <w:rPr>
          <w:sz w:val="28"/>
          <w:szCs w:val="28"/>
        </w:rPr>
        <w:t>Danh sách nhân sự tham gia thực hiện dịch vụ tư vấn</w:t>
      </w:r>
      <w:r>
        <w:rPr>
          <w:sz w:val="28"/>
          <w:szCs w:val="28"/>
        </w:rPr>
        <w:t>;</w:t>
      </w:r>
    </w:p>
    <w:p w:rsidR="00542621" w:rsidRPr="00D80CBE" w:rsidRDefault="00542621" w:rsidP="00542621">
      <w:pPr>
        <w:pStyle w:val="ListParagraph"/>
        <w:numPr>
          <w:ilvl w:val="0"/>
          <w:numId w:val="5"/>
        </w:numPr>
        <w:spacing w:after="60"/>
        <w:jc w:val="both"/>
        <w:rPr>
          <w:sz w:val="28"/>
          <w:szCs w:val="28"/>
        </w:rPr>
      </w:pPr>
      <w:r w:rsidRPr="00D80CBE">
        <w:rPr>
          <w:sz w:val="28"/>
          <w:szCs w:val="28"/>
        </w:rPr>
        <w:t>Lý lịch chuyên gia tư vấn</w:t>
      </w:r>
      <w:r>
        <w:rPr>
          <w:sz w:val="28"/>
          <w:szCs w:val="28"/>
        </w:rPr>
        <w:t>;</w:t>
      </w:r>
    </w:p>
    <w:p w:rsidR="00542621" w:rsidRPr="00D80CBE" w:rsidRDefault="00542621" w:rsidP="00542621">
      <w:pPr>
        <w:pStyle w:val="ListParagraph"/>
        <w:numPr>
          <w:ilvl w:val="0"/>
          <w:numId w:val="5"/>
        </w:numPr>
        <w:spacing w:after="60"/>
        <w:jc w:val="both"/>
        <w:rPr>
          <w:sz w:val="28"/>
          <w:szCs w:val="28"/>
        </w:rPr>
      </w:pPr>
      <w:r w:rsidRPr="00D80CBE">
        <w:rPr>
          <w:sz w:val="28"/>
          <w:szCs w:val="28"/>
        </w:rPr>
        <w:t>Tiến độ thực hiện công việc</w:t>
      </w:r>
      <w:r>
        <w:rPr>
          <w:sz w:val="28"/>
          <w:szCs w:val="28"/>
        </w:rPr>
        <w:t>.</w:t>
      </w:r>
    </w:p>
    <w:p w:rsidR="009F5B5B" w:rsidRDefault="00AD7978" w:rsidP="000E054A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Thông tin chi tiết </w:t>
      </w:r>
      <w:r w:rsidR="00926D3B" w:rsidRPr="00D80CBE">
        <w:rPr>
          <w:sz w:val="28"/>
          <w:szCs w:val="28"/>
        </w:rPr>
        <w:t xml:space="preserve">Bệnh viện theo địa chỉ: Bệnh viện </w:t>
      </w:r>
      <w:r w:rsidR="00EF664B">
        <w:rPr>
          <w:sz w:val="28"/>
          <w:szCs w:val="28"/>
        </w:rPr>
        <w:t>Đ</w:t>
      </w:r>
      <w:r w:rsidR="00926D3B" w:rsidRPr="00D80CBE">
        <w:rPr>
          <w:sz w:val="28"/>
          <w:szCs w:val="28"/>
        </w:rPr>
        <w:t xml:space="preserve">a khoa tỉnh Lào Cai, Đường Chiềng On (B8) </w:t>
      </w:r>
      <w:r w:rsidR="00926D3B" w:rsidRPr="00D80CBE">
        <w:rPr>
          <w:sz w:val="28"/>
          <w:szCs w:val="28"/>
        </w:rPr>
        <w:noBreakHyphen/>
        <w:t xml:space="preserve"> Phường Bình Minh </w:t>
      </w:r>
      <w:r w:rsidR="00926D3B" w:rsidRPr="00D80CBE">
        <w:rPr>
          <w:sz w:val="28"/>
          <w:szCs w:val="28"/>
        </w:rPr>
        <w:noBreakHyphen/>
        <w:t xml:space="preserve"> Thành Phố Lào Cai. Người nhận: </w:t>
      </w:r>
    </w:p>
    <w:p w:rsidR="00206C0D" w:rsidRPr="00D80CBE" w:rsidRDefault="009F5B5B" w:rsidP="000E054A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7C04" w:rsidRPr="00D80C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75E5">
        <w:rPr>
          <w:spacing w:val="-2"/>
          <w:sz w:val="28"/>
          <w:szCs w:val="28"/>
        </w:rPr>
        <w:t>Ông:</w:t>
      </w:r>
      <w:r w:rsidR="005D6075" w:rsidRPr="00C64816">
        <w:rPr>
          <w:spacing w:val="-2"/>
          <w:sz w:val="28"/>
          <w:szCs w:val="28"/>
        </w:rPr>
        <w:t xml:space="preserve"> </w:t>
      </w:r>
      <w:r w:rsidR="00341276" w:rsidRPr="00C64816">
        <w:rPr>
          <w:spacing w:val="-2"/>
          <w:sz w:val="28"/>
          <w:szCs w:val="28"/>
        </w:rPr>
        <w:t>Đỗ Mạnh</w:t>
      </w:r>
      <w:r w:rsidR="00A0201C">
        <w:rPr>
          <w:spacing w:val="-2"/>
          <w:sz w:val="28"/>
          <w:szCs w:val="28"/>
        </w:rPr>
        <w:t xml:space="preserve"> - Trưởng phòng TCKT</w:t>
      </w:r>
      <w:r w:rsidR="00341276" w:rsidRPr="00C64816">
        <w:rPr>
          <w:spacing w:val="-2"/>
          <w:sz w:val="28"/>
          <w:szCs w:val="28"/>
        </w:rPr>
        <w:t xml:space="preserve">. </w:t>
      </w:r>
      <w:r w:rsidR="00BD09CD">
        <w:rPr>
          <w:spacing w:val="-2"/>
          <w:sz w:val="28"/>
          <w:szCs w:val="28"/>
        </w:rPr>
        <w:t xml:space="preserve">ĐT: </w:t>
      </w:r>
      <w:r w:rsidR="00926D3B" w:rsidRPr="00C64816">
        <w:rPr>
          <w:spacing w:val="-2"/>
          <w:sz w:val="28"/>
          <w:szCs w:val="28"/>
        </w:rPr>
        <w:t>0987</w:t>
      </w:r>
      <w:r w:rsidR="00C64816" w:rsidRPr="00C64816">
        <w:rPr>
          <w:spacing w:val="-2"/>
          <w:sz w:val="28"/>
          <w:szCs w:val="28"/>
        </w:rPr>
        <w:t>.</w:t>
      </w:r>
      <w:r w:rsidR="00926D3B" w:rsidRPr="00C64816">
        <w:rPr>
          <w:spacing w:val="-2"/>
          <w:sz w:val="28"/>
          <w:szCs w:val="28"/>
        </w:rPr>
        <w:t>497</w:t>
      </w:r>
      <w:r w:rsidR="00C64816" w:rsidRPr="00C64816">
        <w:rPr>
          <w:spacing w:val="-2"/>
          <w:sz w:val="28"/>
          <w:szCs w:val="28"/>
        </w:rPr>
        <w:t>.</w:t>
      </w:r>
      <w:r w:rsidR="00926D3B" w:rsidRPr="00C64816">
        <w:rPr>
          <w:spacing w:val="-2"/>
          <w:sz w:val="28"/>
          <w:szCs w:val="28"/>
        </w:rPr>
        <w:t>813 Email</w:t>
      </w:r>
      <w:r w:rsidR="00926D3B" w:rsidRPr="00D80CBE">
        <w:rPr>
          <w:sz w:val="28"/>
          <w:szCs w:val="28"/>
        </w:rPr>
        <w:t xml:space="preserve">: </w:t>
      </w:r>
      <w:hyperlink r:id="rId8" w:history="1">
        <w:r w:rsidR="005D6075" w:rsidRPr="00D80CBE">
          <w:rPr>
            <w:rStyle w:val="Hyperlink"/>
            <w:sz w:val="28"/>
            <w:szCs w:val="28"/>
          </w:rPr>
          <w:t>domanhbt@gmail.com</w:t>
        </w:r>
      </w:hyperlink>
    </w:p>
    <w:p w:rsidR="00146F70" w:rsidRDefault="00F87C04" w:rsidP="00E21259">
      <w:pPr>
        <w:spacing w:after="60"/>
        <w:ind w:firstLine="720"/>
        <w:jc w:val="both"/>
        <w:rPr>
          <w:spacing w:val="-2"/>
          <w:sz w:val="28"/>
          <w:szCs w:val="28"/>
        </w:rPr>
      </w:pPr>
      <w:r w:rsidRPr="00D80CBE">
        <w:rPr>
          <w:sz w:val="28"/>
          <w:szCs w:val="28"/>
        </w:rPr>
        <w:t>2.</w:t>
      </w:r>
      <w:r w:rsidR="009F5B5B">
        <w:rPr>
          <w:sz w:val="28"/>
          <w:szCs w:val="28"/>
        </w:rPr>
        <w:t xml:space="preserve"> </w:t>
      </w:r>
      <w:r w:rsidR="005675E5" w:rsidRPr="00585B58">
        <w:rPr>
          <w:spacing w:val="-2"/>
          <w:sz w:val="28"/>
          <w:szCs w:val="28"/>
        </w:rPr>
        <w:t>Ông:</w:t>
      </w:r>
      <w:r w:rsidR="005D6075" w:rsidRPr="00585B58">
        <w:rPr>
          <w:spacing w:val="-2"/>
          <w:sz w:val="28"/>
          <w:szCs w:val="28"/>
        </w:rPr>
        <w:t xml:space="preserve"> </w:t>
      </w:r>
      <w:r w:rsidR="007C7582">
        <w:rPr>
          <w:spacing w:val="-2"/>
          <w:sz w:val="28"/>
          <w:szCs w:val="28"/>
        </w:rPr>
        <w:t xml:space="preserve">Trần Bình An </w:t>
      </w:r>
      <w:r w:rsidR="00804F0B">
        <w:rPr>
          <w:spacing w:val="-2"/>
          <w:sz w:val="28"/>
          <w:szCs w:val="28"/>
        </w:rPr>
        <w:t>-</w:t>
      </w:r>
      <w:r w:rsidR="00146F70">
        <w:rPr>
          <w:spacing w:val="-2"/>
          <w:sz w:val="28"/>
          <w:szCs w:val="28"/>
        </w:rPr>
        <w:t xml:space="preserve"> </w:t>
      </w:r>
      <w:r w:rsidR="00804F0B">
        <w:rPr>
          <w:spacing w:val="-2"/>
          <w:sz w:val="28"/>
          <w:szCs w:val="28"/>
        </w:rPr>
        <w:t>Phó trưởng</w:t>
      </w:r>
      <w:r w:rsidR="00146F70">
        <w:rPr>
          <w:spacing w:val="-2"/>
          <w:sz w:val="28"/>
          <w:szCs w:val="28"/>
        </w:rPr>
        <w:t xml:space="preserve"> phòng </w:t>
      </w:r>
      <w:r w:rsidR="007C7582">
        <w:rPr>
          <w:spacing w:val="-2"/>
          <w:sz w:val="28"/>
          <w:szCs w:val="28"/>
        </w:rPr>
        <w:t>Công nghệ thông tin</w:t>
      </w:r>
      <w:r w:rsidR="00804F0B">
        <w:rPr>
          <w:spacing w:val="-2"/>
          <w:sz w:val="28"/>
          <w:szCs w:val="28"/>
        </w:rPr>
        <w:t>.</w:t>
      </w:r>
      <w:r w:rsidR="00146F70">
        <w:rPr>
          <w:spacing w:val="-2"/>
          <w:sz w:val="28"/>
          <w:szCs w:val="28"/>
        </w:rPr>
        <w:t xml:space="preserve"> ĐT</w:t>
      </w:r>
      <w:r w:rsidR="00146F70" w:rsidRPr="00585B58">
        <w:rPr>
          <w:spacing w:val="-2"/>
          <w:sz w:val="28"/>
          <w:szCs w:val="28"/>
        </w:rPr>
        <w:t xml:space="preserve">: </w:t>
      </w:r>
      <w:r w:rsidR="00146F70" w:rsidRPr="000318BD">
        <w:rPr>
          <w:spacing w:val="-2"/>
          <w:sz w:val="28"/>
          <w:szCs w:val="28"/>
        </w:rPr>
        <w:t>09</w:t>
      </w:r>
      <w:r w:rsidR="006A65D5">
        <w:rPr>
          <w:spacing w:val="-2"/>
          <w:sz w:val="28"/>
          <w:szCs w:val="28"/>
        </w:rPr>
        <w:t>83</w:t>
      </w:r>
      <w:r w:rsidR="00146F70" w:rsidRPr="000318BD">
        <w:rPr>
          <w:spacing w:val="-2"/>
          <w:sz w:val="28"/>
          <w:szCs w:val="28"/>
        </w:rPr>
        <w:t>.</w:t>
      </w:r>
      <w:r w:rsidR="006A65D5">
        <w:rPr>
          <w:spacing w:val="-2"/>
          <w:sz w:val="28"/>
          <w:szCs w:val="28"/>
        </w:rPr>
        <w:t>103</w:t>
      </w:r>
      <w:r w:rsidR="00146F70" w:rsidRPr="000318BD">
        <w:rPr>
          <w:spacing w:val="-2"/>
          <w:sz w:val="28"/>
          <w:szCs w:val="28"/>
        </w:rPr>
        <w:t>.</w:t>
      </w:r>
      <w:r w:rsidR="00FA1E4E">
        <w:rPr>
          <w:spacing w:val="-2"/>
          <w:sz w:val="28"/>
          <w:szCs w:val="28"/>
        </w:rPr>
        <w:t>3</w:t>
      </w:r>
      <w:r w:rsidR="006A65D5">
        <w:rPr>
          <w:spacing w:val="-2"/>
          <w:sz w:val="28"/>
          <w:szCs w:val="28"/>
        </w:rPr>
        <w:t>37</w:t>
      </w:r>
      <w:r w:rsidR="00146F70">
        <w:rPr>
          <w:spacing w:val="-2"/>
          <w:sz w:val="28"/>
          <w:szCs w:val="28"/>
        </w:rPr>
        <w:t xml:space="preserve"> Email: </w:t>
      </w:r>
      <w:r w:rsidR="006A65D5" w:rsidRPr="006A65D5">
        <w:rPr>
          <w:rStyle w:val="Hyperlink"/>
          <w:sz w:val="28"/>
          <w:szCs w:val="28"/>
        </w:rPr>
        <w:t>tranbinhan80@gmail.com</w:t>
      </w:r>
    </w:p>
    <w:p w:rsidR="00206C0D" w:rsidRPr="00D80CBE" w:rsidRDefault="00926D3B" w:rsidP="00E21259">
      <w:pPr>
        <w:spacing w:after="60"/>
        <w:ind w:firstLine="720"/>
        <w:jc w:val="both"/>
        <w:rPr>
          <w:sz w:val="28"/>
          <w:szCs w:val="28"/>
          <w:lang w:val="fr-FR"/>
        </w:rPr>
      </w:pPr>
      <w:r w:rsidRPr="00D80CBE">
        <w:rPr>
          <w:sz w:val="28"/>
          <w:szCs w:val="28"/>
          <w:lang w:val="fr-FR"/>
        </w:rPr>
        <w:t xml:space="preserve">Kính đề nghị các Quý đơn vị quan tâm gửi hồ sơ về Bệnh viện chậm nhất là </w:t>
      </w:r>
      <w:r w:rsidR="00FA1E4E">
        <w:rPr>
          <w:b/>
          <w:sz w:val="28"/>
          <w:szCs w:val="28"/>
          <w:lang w:val="fr-FR"/>
        </w:rPr>
        <w:t xml:space="preserve">16 giờ 00 phút ngày </w:t>
      </w:r>
      <w:r w:rsidR="004F07A6">
        <w:rPr>
          <w:b/>
          <w:sz w:val="28"/>
          <w:szCs w:val="28"/>
          <w:lang w:val="fr-FR"/>
        </w:rPr>
        <w:t>04</w:t>
      </w:r>
      <w:r w:rsidR="00E7107A" w:rsidRPr="00D80CBE">
        <w:rPr>
          <w:b/>
          <w:sz w:val="28"/>
          <w:szCs w:val="28"/>
          <w:lang w:val="fr-FR"/>
        </w:rPr>
        <w:t>/</w:t>
      </w:r>
      <w:r w:rsidR="00346CAE">
        <w:rPr>
          <w:b/>
          <w:sz w:val="28"/>
          <w:szCs w:val="28"/>
          <w:lang w:val="fr-FR"/>
        </w:rPr>
        <w:t>5</w:t>
      </w:r>
      <w:r w:rsidR="008B3577">
        <w:rPr>
          <w:b/>
          <w:sz w:val="28"/>
          <w:szCs w:val="28"/>
          <w:lang w:val="fr-FR"/>
        </w:rPr>
        <w:t>/</w:t>
      </w:r>
      <w:r w:rsidRPr="00D80CBE">
        <w:rPr>
          <w:b/>
          <w:sz w:val="28"/>
          <w:szCs w:val="28"/>
          <w:lang w:val="fr-FR"/>
        </w:rPr>
        <w:t>202</w:t>
      </w:r>
      <w:r w:rsidR="008B3577">
        <w:rPr>
          <w:b/>
          <w:sz w:val="28"/>
          <w:szCs w:val="28"/>
          <w:lang w:val="fr-FR"/>
        </w:rPr>
        <w:t>3</w:t>
      </w:r>
      <w:r w:rsidR="00990EE8">
        <w:rPr>
          <w:sz w:val="28"/>
          <w:szCs w:val="28"/>
          <w:lang w:val="fr-FR"/>
        </w:rPr>
        <w:t>.</w:t>
      </w:r>
    </w:p>
    <w:p w:rsidR="00206C0D" w:rsidRDefault="00926D3B" w:rsidP="00E21259">
      <w:pPr>
        <w:spacing w:after="60"/>
        <w:ind w:firstLine="720"/>
        <w:jc w:val="both"/>
        <w:rPr>
          <w:sz w:val="28"/>
          <w:szCs w:val="28"/>
          <w:lang w:val="fr-FR"/>
        </w:rPr>
      </w:pPr>
      <w:r w:rsidRPr="00D80CBE">
        <w:rPr>
          <w:sz w:val="28"/>
          <w:szCs w:val="28"/>
          <w:lang w:val="fr-FR"/>
        </w:rPr>
        <w:t>Bệnh viện xin trân trọng cảm ơn.</w:t>
      </w:r>
      <w:r w:rsidR="00990EE8">
        <w:rPr>
          <w:sz w:val="28"/>
          <w:szCs w:val="28"/>
          <w:lang w:val="fr-FR"/>
        </w:rPr>
        <w:t>/.</w:t>
      </w:r>
    </w:p>
    <w:p w:rsidR="00D75477" w:rsidRPr="00D75477" w:rsidRDefault="00D75477" w:rsidP="00E21259">
      <w:pPr>
        <w:spacing w:after="60"/>
        <w:ind w:firstLine="720"/>
        <w:jc w:val="both"/>
        <w:rPr>
          <w:sz w:val="8"/>
          <w:szCs w:val="28"/>
          <w:lang w:val="fr-FR"/>
        </w:rPr>
      </w:pPr>
    </w:p>
    <w:p w:rsidR="00D16187" w:rsidRPr="006206DB" w:rsidRDefault="00D16187" w:rsidP="00E21259">
      <w:pPr>
        <w:spacing w:after="60"/>
        <w:ind w:firstLine="720"/>
        <w:jc w:val="both"/>
        <w:rPr>
          <w:sz w:val="4"/>
          <w:szCs w:val="28"/>
          <w:lang w:val="fr-FR"/>
        </w:rPr>
      </w:pPr>
    </w:p>
    <w:tbl>
      <w:tblPr>
        <w:tblW w:w="0" w:type="auto"/>
        <w:tblInd w:w="-71" w:type="dxa"/>
        <w:tblLook w:val="0000" w:firstRow="0" w:lastRow="0" w:firstColumn="0" w:lastColumn="0" w:noHBand="0" w:noVBand="0"/>
      </w:tblPr>
      <w:tblGrid>
        <w:gridCol w:w="4362"/>
        <w:gridCol w:w="5178"/>
      </w:tblGrid>
      <w:tr w:rsidR="00206C0D" w:rsidTr="004F4318">
        <w:tc>
          <w:tcPr>
            <w:tcW w:w="4362" w:type="dxa"/>
            <w:vAlign w:val="bottom"/>
          </w:tcPr>
          <w:p w:rsidR="00206C0D" w:rsidRPr="00F87C04" w:rsidRDefault="00926D3B" w:rsidP="00275C29">
            <w:pPr>
              <w:spacing w:before="20"/>
              <w:rPr>
                <w:i/>
              </w:rPr>
            </w:pPr>
            <w:r w:rsidRPr="00F87C04">
              <w:rPr>
                <w:b/>
                <w:bCs/>
                <w:i/>
                <w:iCs/>
              </w:rPr>
              <w:t>Nơi nhận</w:t>
            </w:r>
            <w:r w:rsidRPr="00F87C04">
              <w:rPr>
                <w:i/>
              </w:rPr>
              <w:t>:</w:t>
            </w:r>
          </w:p>
        </w:tc>
        <w:tc>
          <w:tcPr>
            <w:tcW w:w="5178" w:type="dxa"/>
            <w:vAlign w:val="bottom"/>
          </w:tcPr>
          <w:p w:rsidR="00206C0D" w:rsidRPr="00D80CBE" w:rsidRDefault="00926D3B" w:rsidP="004F4318">
            <w:pPr>
              <w:keepNext/>
              <w:spacing w:before="20"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D80CBE">
              <w:rPr>
                <w:b/>
                <w:bCs/>
                <w:sz w:val="28"/>
                <w:szCs w:val="28"/>
              </w:rPr>
              <w:t>GIÁM ĐỐC</w:t>
            </w:r>
          </w:p>
        </w:tc>
      </w:tr>
      <w:tr w:rsidR="00206C0D">
        <w:tc>
          <w:tcPr>
            <w:tcW w:w="4362" w:type="dxa"/>
          </w:tcPr>
          <w:p w:rsidR="00206C0D" w:rsidRDefault="00926D3B" w:rsidP="00D80CBE">
            <w:pPr>
              <w:spacing w:before="20"/>
              <w:jc w:val="both"/>
            </w:pPr>
            <w:r w:rsidRPr="00F87C04">
              <w:rPr>
                <w:sz w:val="22"/>
                <w:szCs w:val="22"/>
              </w:rPr>
              <w:t>- Như trên;</w:t>
            </w:r>
          </w:p>
          <w:p w:rsidR="00206C0D" w:rsidRDefault="00926D3B" w:rsidP="00D80CBE">
            <w:pPr>
              <w:spacing w:before="20"/>
              <w:jc w:val="both"/>
            </w:pPr>
            <w:r w:rsidRPr="00F87C04">
              <w:rPr>
                <w:sz w:val="22"/>
                <w:szCs w:val="22"/>
              </w:rPr>
              <w:t>- Lưu: VT, TCKT;</w:t>
            </w:r>
            <w:r>
              <w:t xml:space="preserve"> </w:t>
            </w:r>
          </w:p>
        </w:tc>
        <w:tc>
          <w:tcPr>
            <w:tcW w:w="5178" w:type="dxa"/>
          </w:tcPr>
          <w:p w:rsidR="00206C0D" w:rsidRPr="00D16187" w:rsidRDefault="00206C0D">
            <w:pPr>
              <w:spacing w:before="20" w:line="312" w:lineRule="auto"/>
              <w:jc w:val="center"/>
              <w:rPr>
                <w:sz w:val="18"/>
                <w:szCs w:val="28"/>
              </w:rPr>
            </w:pPr>
          </w:p>
          <w:p w:rsidR="00206C0D" w:rsidRPr="00D80CBE" w:rsidRDefault="00206C0D" w:rsidP="00F87C04">
            <w:pPr>
              <w:spacing w:before="20" w:line="312" w:lineRule="auto"/>
              <w:rPr>
                <w:sz w:val="28"/>
                <w:szCs w:val="28"/>
              </w:rPr>
            </w:pPr>
          </w:p>
          <w:p w:rsidR="00D16187" w:rsidRPr="006206DB" w:rsidRDefault="00D16187" w:rsidP="00F87C04">
            <w:pPr>
              <w:spacing w:before="20" w:line="312" w:lineRule="auto"/>
              <w:rPr>
                <w:b/>
                <w:color w:val="000000"/>
                <w:sz w:val="20"/>
                <w:szCs w:val="28"/>
                <w:lang w:val="nl-NL"/>
              </w:rPr>
            </w:pPr>
          </w:p>
          <w:p w:rsidR="000F3881" w:rsidRPr="000F3881" w:rsidRDefault="000F3881" w:rsidP="00F87C04">
            <w:pPr>
              <w:spacing w:before="20" w:line="312" w:lineRule="auto"/>
              <w:rPr>
                <w:b/>
                <w:color w:val="000000"/>
                <w:sz w:val="10"/>
                <w:szCs w:val="28"/>
                <w:lang w:val="nl-NL"/>
              </w:rPr>
            </w:pPr>
          </w:p>
          <w:p w:rsidR="00206C0D" w:rsidRPr="00D80CBE" w:rsidRDefault="00F87C04" w:rsidP="00F87C04">
            <w:pPr>
              <w:spacing w:before="20" w:line="312" w:lineRule="auto"/>
              <w:rPr>
                <w:b/>
                <w:sz w:val="28"/>
                <w:szCs w:val="28"/>
              </w:rPr>
            </w:pPr>
            <w:r w:rsidRPr="00D80CBE">
              <w:rPr>
                <w:b/>
                <w:color w:val="000000"/>
                <w:sz w:val="28"/>
                <w:szCs w:val="28"/>
                <w:lang w:val="nl-NL"/>
              </w:rPr>
              <w:t xml:space="preserve">                    </w:t>
            </w:r>
            <w:r w:rsidR="00926D3B" w:rsidRPr="00D80CBE">
              <w:rPr>
                <w:b/>
                <w:color w:val="000000"/>
                <w:sz w:val="28"/>
                <w:szCs w:val="28"/>
                <w:lang w:val="nl-NL"/>
              </w:rPr>
              <w:t>Phạm Văn Thinh</w:t>
            </w:r>
          </w:p>
        </w:tc>
      </w:tr>
    </w:tbl>
    <w:p w:rsidR="00206C0D" w:rsidRDefault="00206C0D" w:rsidP="006206DB"/>
    <w:p w:rsidR="004F07A6" w:rsidRDefault="004F07A6" w:rsidP="006206DB"/>
    <w:p w:rsidR="004F07A6" w:rsidRDefault="004F07A6" w:rsidP="006206DB"/>
    <w:p w:rsidR="004F07A6" w:rsidRDefault="004F07A6" w:rsidP="004F07A6">
      <w:pPr>
        <w:ind w:right="40"/>
        <w:jc w:val="center"/>
        <w:rPr>
          <w:b/>
          <w:bCs/>
          <w:sz w:val="28"/>
          <w:szCs w:val="28"/>
        </w:rPr>
      </w:pPr>
      <w:r w:rsidRPr="00304052">
        <w:rPr>
          <w:b/>
          <w:bCs/>
          <w:sz w:val="28"/>
          <w:szCs w:val="28"/>
        </w:rPr>
        <w:lastRenderedPageBreak/>
        <w:t xml:space="preserve">CÁC </w:t>
      </w:r>
      <w:r w:rsidRPr="009C5588">
        <w:rPr>
          <w:b/>
          <w:bCs/>
          <w:sz w:val="28"/>
          <w:szCs w:val="28"/>
        </w:rPr>
        <w:t>CHỨC NĂNG CHÍNH</w:t>
      </w:r>
    </w:p>
    <w:p w:rsidR="00C63DF9" w:rsidRPr="009C5588" w:rsidRDefault="00C63DF9" w:rsidP="004F07A6">
      <w:pPr>
        <w:ind w:right="4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9180" w:type="dxa"/>
        <w:tblInd w:w="648" w:type="dxa"/>
        <w:tblLook w:val="04A0" w:firstRow="1" w:lastRow="0" w:firstColumn="1" w:lastColumn="0" w:noHBand="0" w:noVBand="1"/>
      </w:tblPr>
      <w:tblGrid>
        <w:gridCol w:w="1170"/>
        <w:gridCol w:w="6570"/>
        <w:gridCol w:w="1440"/>
      </w:tblGrid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STT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Tên chức năng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Ghi chú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I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Quản trị hệ thống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Quản lý khoa/ phòng tại BV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Quản lý nhân viên, người dùng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Quản lý phân quyền chức năng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II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Quản lý Danh mục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Danh mục dùng chung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Danh mục dịch vụ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Danh mục Dược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Danh mục phác đồ điều trị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III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Tiếp nhận đăng ký khám bệnh, chữa bệnh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Tiếp nhận đăng ký khám bệnh cho bệnh nhân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Quản lý thông tin phòng khám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Quản lý thu tiền công khám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Kiểm tra lịch sử KCB từ cổng BHYT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IV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Quản lý khám bệnh ngoại trú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Khám bệnh ngoại trú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Xử trí khám bệnh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Bệnh án điều trị ngoại trú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V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Quản lý dược và vật tư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Nhập xuất thuốc từ nhà cung cấp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Trả thuốc nhà cung cấp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Nhập xuất chuyển kho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Xuất khác , xuất hủy - Thuốc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Bổ sung, hoàn trả thuốc tủ trực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Duyệt yêu cầu, hoàn trả thuốc bệnh nhân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Duyệt phiếu dùng barcode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Duyệt phiếu lĩnh, hoàn trả thuốc nội trú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Duyệt bổ sung, hoàn trả thuốc tủ trực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Duyệt phiếu thuốc tiêu hao khoa phòng, tủ trực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Duyệt yêu cầu, hoàn trả thuốc cho kho khác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Duyệt yêu cầu điều chỉnh kho thuốc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Điều chế thuốc đông y/ Cấu hình gói chế biến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Điều chế thuốc đông y/ Gửi yêu cầu chế biến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Điều chế thuốc đông y/ Duyệt yêu cầu chế biến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Quản lý kiểm kê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Xuất thừa thuốc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Nhập bù thuốc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18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Công cụ tra cứu dược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Công cụ cập nhật/ import dược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20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Quản lý thầu thuốc, vật tư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Quản lý Văn phòng phẩm (VPP)/ Danh mục VPP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Quản lý VPP/ Nhập VPP từ nhà cung cấp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Quản lý VPP/ Yêu cầu VPP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lastRenderedPageBreak/>
              <w:t>24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Quản lý VPP/ Duyệt yêu cầu VPP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VII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Quản lý viện phí và thanh toán BHYT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Quản lí số phiếu thu, hóa đơn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Thu tiền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Thu tiền bán thuốc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Khóa sổ kế toán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Chuyển thông tin bảo hiểm y tế kế  toán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Phát hành hóa đơn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VIII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Kết nối với BHXH thanh quyết toán BHYT (tập tin XML)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Gửi bảo hiểm theo danh sách (4210)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Xuất file bảo hiểm (4210)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Chuyển thông tin bảo hiểm/Chuyển đối tượng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Duyệt BHYT 917,4210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Tool duyệt BHYT (trường hợp BN bỏ về chưa hoàn thiện HS khám bệnh)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Xuất hồ sơ XML 917, 4210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Chuyển XML lên cổng giám định BHXH (917, 4210).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IX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Quản lý chỉ định lâm sàng, cận lâm sàng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Chỉ định dịch vụ xét nghiệm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Chỉ định dịch vụ CĐHA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Chỉ định dịch vụ PTTT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X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Quản lý kết quả cận lâm sàng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Danh sách phiếu xét nghiệm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Danh sách phiếu CĐHA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Danh sách phiếu PTTT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XII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Quản lý điều trị ngoại trú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Quản lý hiển thị danh sách màn hình LCD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Hiển thị thông tin chi tiết điều trị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Bệnh án chung/ hỏi khám bệnh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XIII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Quản lý hành chính nội trú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Danh sách bệnh nhân chờ tiếp nhận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Thông tin hồ sơ bệnh án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Hiển thị thông tin chi tiết suất ăn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Hiển thị thông tin chi tiết khám bệnh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Tạo phiếu vận chuyển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Tạo phiếu chăm sóc cấp I,II, III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Tạo phiếu truyền dịch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Tạo phiếu truyền máu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Tạo phiếu vật tư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9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Tạo phiếu trả vật tư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10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Tạo phiếu thuốc hao phí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Tạo phiếu VT hao phí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Theo dõi chức năng sống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Sàng lọc dinh dưỡng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14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Tạo kế hoạch chăm sóc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15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Chuyển phòng bệnh nhân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lastRenderedPageBreak/>
              <w:t>16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Chuyển bác sĩ điều trị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17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Thanh toán viện phí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18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Lập phiếu tạm ứng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19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Kê tiền giường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20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Kết thúc BA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Mở BA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XIV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Quản lý điều trị nội trú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Quản lý hiển thị danh sách màn hình LCD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Danh sách bệnh nhân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Thông tin hành chính chi tiết của bệnh nhân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Hiển thị thông tin chi tiết bệnh án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Hiển thị thông tin chi tiết điều trị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Quản lý PTTT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Bệnh án chung/ Hỏi khám bệnh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10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Sơ kết điều trị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Tóm tắt bệnh án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Tạo phiếu điều trị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Tạo phiếu thử phản ứng thuốc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14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Tạo phiếu hội chẩn, tư vấn dinh dưỡng/ Tạo giấy mời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sz w:val="26"/>
                <w:szCs w:val="26"/>
              </w:rPr>
            </w:pPr>
            <w:r w:rsidRPr="009C5588">
              <w:rPr>
                <w:sz w:val="26"/>
                <w:szCs w:val="26"/>
              </w:rPr>
              <w:t>16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sz w:val="26"/>
                <w:szCs w:val="26"/>
              </w:rPr>
            </w:pPr>
            <w:r w:rsidRPr="009C5588">
              <w:rPr>
                <w:sz w:val="26"/>
                <w:szCs w:val="26"/>
              </w:rPr>
              <w:t>Tạo phiếu truyền máu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17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Tạo phiếu dị ứng thuốc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18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Sàng lọc và đánh giá dinh dưỡng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19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Tạo phiếu suất ăn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20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Chuyển viện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Tạo biên bản kiểm điểm tử vong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Tạo phiếu sơ sinh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Giấy xác nhận cấp cứu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24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Tạo phiếu khai thác tiền sử dị ứng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25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Bàn giao người bệnh trước phẫu thuật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26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Phiếu đánh giá ban đầu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27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Tạo phiếu xét nghiệm nồng độ cồn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Tạo phiếu thuốc từ kho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30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Tạo phiếu thuốc từ tủ trực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Tạo phiếu vật tư từ kho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Tạo phiếu vật tư tủ trực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34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Tạo phiếu trả vật tư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35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Tạo phiếu thuốc hao phí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36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Tạo phiếu VT hao phí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38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Xử trí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40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Khám chuyên khoa (nội viện)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41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Khám chuyên khoa phòng khám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42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Lịch sử khám chuyên khoa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43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Lịch sử bệnh án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44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Thanh toán viện phí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45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Ra viện, lịch hẹn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46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Lịch sử phác đồ điều trị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lastRenderedPageBreak/>
              <w:t>47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Nghỉ hưởng BHXH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48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Biểu đồ chuyển dạ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49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Phiếu gây mê hồi sức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50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Phiếu gây mê hồi sức chi tiết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51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Thông tin dị ứng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XV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Quản lý phòng bệnh, giường bệnh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Quản lý giường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Kê tiền giường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XVI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 xml:space="preserve">Quản lý suất ăn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Danh mục suất ăn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Tạo phiếu suất ăn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Suất ăn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XVII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Danh sách báo cáo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Hoạt động khám bệnh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Hoạt động điều tri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Báo cáo công tác khoa Dược bệnh viện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Báo cáo dịch vụ kĩ thuật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Báo cáo Giám định BHXH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XVIII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Quản lý khám sức khỏe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Danh mục công 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Quản lý hợp đồng khám sức khỏe theo đoàn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Nhập danh sách bệnh nhân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Tiếp nhận khám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Danh mục đề nghị tổng quát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XIX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Quản lý vật tư tiêu hao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 xml:space="preserve">Dự trù vật tư tiêu hao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Duyệt dự trù vật tư tiêu hao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XX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Quản lý thuốc vật tư khoa điều trị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Quản lý phiếu lĩnh thuốc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Quản lý phiếu lĩnh vật tư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Tổng hợp phiếu trả thuốc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Tổng hợp phiếu trả vật tư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XXI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Quản lý nhà thuốc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Nhập xuất thuốc từ nhà cung cấp vào nhà thuốc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Quản lý đơn bán hàng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Đồng bộ đơn thuốc về cổng dược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XXII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 xml:space="preserve">Quản lý vật tư trang thiết bị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Lập kế hoạch bảo dưỡng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Cập nhật trạng thái thiết bị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Tra cứu lịch sử sử dụng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XXIII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Quản lý chẩn đoán hình ảnh (PACS cơ bản)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Quản lý danh sách CĐHA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 xml:space="preserve">Tiếp nhận phiếu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Quản lý nhập kết quả CĐHA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Quản lý sửa phòng thực hiện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XXIV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Quản lý phòng mổ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lastRenderedPageBreak/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Lên lịch mổ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Duyệt mổ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Cập nhật thông tin PTTT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XXV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Quản lý máu và các chế phẩm máu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Quản lý máu/ Danh sách túi máu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Cập nhật barcode túi máu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 xml:space="preserve">Truyển máu hòa hợp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In ấn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XXVI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b/>
                <w:bCs/>
                <w:color w:val="222A35"/>
                <w:sz w:val="26"/>
                <w:szCs w:val="26"/>
              </w:rPr>
            </w:pPr>
            <w:r w:rsidRPr="009C5588">
              <w:rPr>
                <w:b/>
                <w:bCs/>
                <w:color w:val="222A35"/>
                <w:sz w:val="26"/>
                <w:szCs w:val="26"/>
              </w:rPr>
              <w:t>Quản lý xét nghiệm (LIS cơ bản)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Quản lý bệnh phẩm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07A6" w:rsidRPr="009C5588" w:rsidTr="00F42AA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jc w:val="center"/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6" w:rsidRPr="009C5588" w:rsidRDefault="004F07A6" w:rsidP="00F42AAA">
            <w:pPr>
              <w:rPr>
                <w:color w:val="222A35"/>
                <w:sz w:val="26"/>
                <w:szCs w:val="26"/>
              </w:rPr>
            </w:pPr>
            <w:r w:rsidRPr="009C5588">
              <w:rPr>
                <w:color w:val="222A35"/>
                <w:sz w:val="26"/>
                <w:szCs w:val="26"/>
              </w:rPr>
              <w:t>Kết quả bệnh phẩm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6" w:rsidRPr="009C5588" w:rsidRDefault="004F07A6" w:rsidP="00F42AAA">
            <w:pPr>
              <w:rPr>
                <w:color w:val="000000"/>
                <w:sz w:val="26"/>
                <w:szCs w:val="26"/>
              </w:rPr>
            </w:pPr>
            <w:r w:rsidRPr="009C5588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4F07A6" w:rsidRPr="00E009B0" w:rsidRDefault="004F07A6" w:rsidP="004F07A6">
      <w:pPr>
        <w:tabs>
          <w:tab w:val="left" w:pos="5925"/>
        </w:tabs>
      </w:pPr>
    </w:p>
    <w:p w:rsidR="004F07A6" w:rsidRPr="00E009B0" w:rsidRDefault="004F07A6" w:rsidP="004F07A6">
      <w:pPr>
        <w:tabs>
          <w:tab w:val="left" w:pos="5925"/>
        </w:tabs>
      </w:pPr>
    </w:p>
    <w:p w:rsidR="004F07A6" w:rsidRDefault="004F07A6" w:rsidP="006206DB"/>
    <w:sectPr w:rsidR="004F07A6" w:rsidSect="00826927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77" w:rsidRDefault="00802077">
      <w:r>
        <w:separator/>
      </w:r>
    </w:p>
  </w:endnote>
  <w:endnote w:type="continuationSeparator" w:id="0">
    <w:p w:rsidR="00802077" w:rsidRDefault="0080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77" w:rsidRDefault="00802077">
      <w:r>
        <w:separator/>
      </w:r>
    </w:p>
  </w:footnote>
  <w:footnote w:type="continuationSeparator" w:id="0">
    <w:p w:rsidR="00802077" w:rsidRDefault="00802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39BA"/>
    <w:multiLevelType w:val="hybridMultilevel"/>
    <w:tmpl w:val="B074DDBA"/>
    <w:lvl w:ilvl="0" w:tplc="C5BC3C8E">
      <w:start w:val="1"/>
      <w:numFmt w:val="bullet"/>
      <w:lvlText w:val=""/>
      <w:lvlJc w:val="left"/>
      <w:pPr>
        <w:ind w:left="1508" w:hanging="359"/>
      </w:pPr>
      <w:rPr>
        <w:rFonts w:ascii="Symbol" w:hAnsi="Symbol" w:hint="default"/>
      </w:rPr>
    </w:lvl>
    <w:lvl w:ilvl="1" w:tplc="842E616C">
      <w:start w:val="1"/>
      <w:numFmt w:val="bullet"/>
      <w:lvlText w:val="o"/>
      <w:lvlJc w:val="left"/>
      <w:pPr>
        <w:ind w:left="2228" w:hanging="359"/>
      </w:pPr>
      <w:rPr>
        <w:rFonts w:ascii="Courier New" w:hAnsi="Courier New" w:cs="Courier New" w:hint="default"/>
      </w:rPr>
    </w:lvl>
    <w:lvl w:ilvl="2" w:tplc="E3BC36C6">
      <w:start w:val="1"/>
      <w:numFmt w:val="bullet"/>
      <w:lvlText w:val=""/>
      <w:lvlJc w:val="left"/>
      <w:pPr>
        <w:ind w:left="2948" w:hanging="359"/>
      </w:pPr>
      <w:rPr>
        <w:rFonts w:ascii="Wingdings" w:hAnsi="Wingdings" w:hint="default"/>
      </w:rPr>
    </w:lvl>
    <w:lvl w:ilvl="3" w:tplc="AC90944E">
      <w:start w:val="1"/>
      <w:numFmt w:val="bullet"/>
      <w:lvlText w:val=""/>
      <w:lvlJc w:val="left"/>
      <w:pPr>
        <w:ind w:left="3668" w:hanging="359"/>
      </w:pPr>
      <w:rPr>
        <w:rFonts w:ascii="Symbol" w:hAnsi="Symbol" w:hint="default"/>
      </w:rPr>
    </w:lvl>
    <w:lvl w:ilvl="4" w:tplc="DF2AC7BE">
      <w:start w:val="1"/>
      <w:numFmt w:val="bullet"/>
      <w:lvlText w:val="o"/>
      <w:lvlJc w:val="left"/>
      <w:pPr>
        <w:ind w:left="4388" w:hanging="359"/>
      </w:pPr>
      <w:rPr>
        <w:rFonts w:ascii="Courier New" w:hAnsi="Courier New" w:cs="Courier New" w:hint="default"/>
      </w:rPr>
    </w:lvl>
    <w:lvl w:ilvl="5" w:tplc="4EDEED46">
      <w:start w:val="1"/>
      <w:numFmt w:val="bullet"/>
      <w:lvlText w:val=""/>
      <w:lvlJc w:val="left"/>
      <w:pPr>
        <w:ind w:left="5108" w:hanging="359"/>
      </w:pPr>
      <w:rPr>
        <w:rFonts w:ascii="Wingdings" w:hAnsi="Wingdings" w:hint="default"/>
      </w:rPr>
    </w:lvl>
    <w:lvl w:ilvl="6" w:tplc="47469ABE">
      <w:start w:val="1"/>
      <w:numFmt w:val="bullet"/>
      <w:lvlText w:val=""/>
      <w:lvlJc w:val="left"/>
      <w:pPr>
        <w:ind w:left="5828" w:hanging="359"/>
      </w:pPr>
      <w:rPr>
        <w:rFonts w:ascii="Symbol" w:hAnsi="Symbol" w:hint="default"/>
      </w:rPr>
    </w:lvl>
    <w:lvl w:ilvl="7" w:tplc="F6BC4FB0">
      <w:start w:val="1"/>
      <w:numFmt w:val="bullet"/>
      <w:lvlText w:val="o"/>
      <w:lvlJc w:val="left"/>
      <w:pPr>
        <w:ind w:left="6548" w:hanging="359"/>
      </w:pPr>
      <w:rPr>
        <w:rFonts w:ascii="Courier New" w:hAnsi="Courier New" w:cs="Courier New" w:hint="default"/>
      </w:rPr>
    </w:lvl>
    <w:lvl w:ilvl="8" w:tplc="AD5C421A">
      <w:start w:val="1"/>
      <w:numFmt w:val="bullet"/>
      <w:lvlText w:val=""/>
      <w:lvlJc w:val="left"/>
      <w:pPr>
        <w:ind w:left="7268" w:hanging="359"/>
      </w:pPr>
      <w:rPr>
        <w:rFonts w:ascii="Wingdings" w:hAnsi="Wingdings" w:hint="default"/>
      </w:rPr>
    </w:lvl>
  </w:abstractNum>
  <w:abstractNum w:abstractNumId="1">
    <w:nsid w:val="09D42B00"/>
    <w:multiLevelType w:val="hybridMultilevel"/>
    <w:tmpl w:val="C0E46B9C"/>
    <w:lvl w:ilvl="0" w:tplc="CC102B8E">
      <w:start w:val="1"/>
      <w:numFmt w:val="decimal"/>
      <w:lvlText w:val="%1."/>
      <w:lvlJc w:val="left"/>
      <w:pPr>
        <w:ind w:left="426" w:hanging="359"/>
      </w:pPr>
      <w:rPr>
        <w:rFonts w:hint="default"/>
      </w:rPr>
    </w:lvl>
    <w:lvl w:ilvl="1" w:tplc="74624990">
      <w:start w:val="1"/>
      <w:numFmt w:val="lowerLetter"/>
      <w:lvlText w:val="%2."/>
      <w:lvlJc w:val="left"/>
      <w:pPr>
        <w:ind w:left="1146" w:hanging="359"/>
      </w:pPr>
    </w:lvl>
    <w:lvl w:ilvl="2" w:tplc="6C7AF7A8">
      <w:start w:val="1"/>
      <w:numFmt w:val="lowerRoman"/>
      <w:lvlText w:val="%3."/>
      <w:lvlJc w:val="right"/>
      <w:pPr>
        <w:ind w:left="1866" w:hanging="179"/>
      </w:pPr>
    </w:lvl>
    <w:lvl w:ilvl="3" w:tplc="A6E40042">
      <w:start w:val="1"/>
      <w:numFmt w:val="decimal"/>
      <w:lvlText w:val="%4."/>
      <w:lvlJc w:val="left"/>
      <w:pPr>
        <w:ind w:left="2586" w:hanging="359"/>
      </w:pPr>
    </w:lvl>
    <w:lvl w:ilvl="4" w:tplc="2C2637EA">
      <w:start w:val="1"/>
      <w:numFmt w:val="lowerLetter"/>
      <w:lvlText w:val="%5."/>
      <w:lvlJc w:val="left"/>
      <w:pPr>
        <w:ind w:left="3306" w:hanging="359"/>
      </w:pPr>
    </w:lvl>
    <w:lvl w:ilvl="5" w:tplc="71BCCCFC">
      <w:start w:val="1"/>
      <w:numFmt w:val="lowerRoman"/>
      <w:lvlText w:val="%6."/>
      <w:lvlJc w:val="right"/>
      <w:pPr>
        <w:ind w:left="4026" w:hanging="179"/>
      </w:pPr>
    </w:lvl>
    <w:lvl w:ilvl="6" w:tplc="62166E36">
      <w:start w:val="1"/>
      <w:numFmt w:val="decimal"/>
      <w:lvlText w:val="%7."/>
      <w:lvlJc w:val="left"/>
      <w:pPr>
        <w:ind w:left="4746" w:hanging="359"/>
      </w:pPr>
    </w:lvl>
    <w:lvl w:ilvl="7" w:tplc="73D8B90A">
      <w:start w:val="1"/>
      <w:numFmt w:val="lowerLetter"/>
      <w:lvlText w:val="%8."/>
      <w:lvlJc w:val="left"/>
      <w:pPr>
        <w:ind w:left="5466" w:hanging="359"/>
      </w:pPr>
    </w:lvl>
    <w:lvl w:ilvl="8" w:tplc="4158618C">
      <w:start w:val="1"/>
      <w:numFmt w:val="lowerRoman"/>
      <w:lvlText w:val="%9."/>
      <w:lvlJc w:val="right"/>
      <w:pPr>
        <w:ind w:left="6186" w:hanging="179"/>
      </w:pPr>
    </w:lvl>
  </w:abstractNum>
  <w:abstractNum w:abstractNumId="2">
    <w:nsid w:val="148D1F58"/>
    <w:multiLevelType w:val="hybridMultilevel"/>
    <w:tmpl w:val="41EEB9AC"/>
    <w:lvl w:ilvl="0" w:tplc="79308832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8668EC0C">
      <w:start w:val="1"/>
      <w:numFmt w:val="lowerLetter"/>
      <w:lvlText w:val="%2."/>
      <w:lvlJc w:val="left"/>
      <w:pPr>
        <w:ind w:left="1800" w:hanging="359"/>
      </w:pPr>
    </w:lvl>
    <w:lvl w:ilvl="2" w:tplc="51EC5CFA">
      <w:start w:val="1"/>
      <w:numFmt w:val="lowerRoman"/>
      <w:lvlText w:val="%3."/>
      <w:lvlJc w:val="right"/>
      <w:pPr>
        <w:ind w:left="2520" w:hanging="179"/>
      </w:pPr>
    </w:lvl>
    <w:lvl w:ilvl="3" w:tplc="35FA400A">
      <w:start w:val="1"/>
      <w:numFmt w:val="decimal"/>
      <w:lvlText w:val="%4."/>
      <w:lvlJc w:val="left"/>
      <w:pPr>
        <w:ind w:left="3240" w:hanging="359"/>
      </w:pPr>
    </w:lvl>
    <w:lvl w:ilvl="4" w:tplc="3BDA6B0C">
      <w:start w:val="1"/>
      <w:numFmt w:val="lowerLetter"/>
      <w:lvlText w:val="%5."/>
      <w:lvlJc w:val="left"/>
      <w:pPr>
        <w:ind w:left="3960" w:hanging="359"/>
      </w:pPr>
    </w:lvl>
    <w:lvl w:ilvl="5" w:tplc="342AADCE">
      <w:start w:val="1"/>
      <w:numFmt w:val="lowerRoman"/>
      <w:lvlText w:val="%6."/>
      <w:lvlJc w:val="right"/>
      <w:pPr>
        <w:ind w:left="4680" w:hanging="179"/>
      </w:pPr>
    </w:lvl>
    <w:lvl w:ilvl="6" w:tplc="4BA8F684">
      <w:start w:val="1"/>
      <w:numFmt w:val="decimal"/>
      <w:lvlText w:val="%7."/>
      <w:lvlJc w:val="left"/>
      <w:pPr>
        <w:ind w:left="5400" w:hanging="359"/>
      </w:pPr>
    </w:lvl>
    <w:lvl w:ilvl="7" w:tplc="AC966BF2">
      <w:start w:val="1"/>
      <w:numFmt w:val="lowerLetter"/>
      <w:lvlText w:val="%8."/>
      <w:lvlJc w:val="left"/>
      <w:pPr>
        <w:ind w:left="6120" w:hanging="359"/>
      </w:pPr>
    </w:lvl>
    <w:lvl w:ilvl="8" w:tplc="92D215B6">
      <w:start w:val="1"/>
      <w:numFmt w:val="lowerRoman"/>
      <w:lvlText w:val="%9."/>
      <w:lvlJc w:val="right"/>
      <w:pPr>
        <w:ind w:left="6840" w:hanging="179"/>
      </w:pPr>
    </w:lvl>
  </w:abstractNum>
  <w:abstractNum w:abstractNumId="3">
    <w:nsid w:val="21C23D37"/>
    <w:multiLevelType w:val="hybridMultilevel"/>
    <w:tmpl w:val="692C2700"/>
    <w:lvl w:ilvl="0" w:tplc="99C24518">
      <w:start w:val="1"/>
      <w:numFmt w:val="bullet"/>
      <w:lvlText w:val="-"/>
      <w:lvlJc w:val="left"/>
      <w:pPr>
        <w:ind w:left="1440" w:hanging="359"/>
      </w:pPr>
      <w:rPr>
        <w:rFonts w:ascii="Times New Roman" w:eastAsia="Times New Roman" w:hAnsi="Times New Roman" w:cs="Times New Roman" w:hint="default"/>
      </w:rPr>
    </w:lvl>
    <w:lvl w:ilvl="1" w:tplc="3F089B42">
      <w:start w:val="1"/>
      <w:numFmt w:val="bullet"/>
      <w:lvlText w:val="o"/>
      <w:lvlJc w:val="left"/>
      <w:pPr>
        <w:ind w:left="2160" w:hanging="359"/>
      </w:pPr>
      <w:rPr>
        <w:rFonts w:ascii="Courier New" w:hAnsi="Courier New" w:cs="Courier New" w:hint="default"/>
      </w:rPr>
    </w:lvl>
    <w:lvl w:ilvl="2" w:tplc="A29E3618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3" w:tplc="855471D4">
      <w:start w:val="1"/>
      <w:numFmt w:val="bullet"/>
      <w:lvlText w:val=""/>
      <w:lvlJc w:val="left"/>
      <w:pPr>
        <w:ind w:left="3600" w:hanging="359"/>
      </w:pPr>
      <w:rPr>
        <w:rFonts w:ascii="Symbol" w:hAnsi="Symbol" w:hint="default"/>
      </w:rPr>
    </w:lvl>
    <w:lvl w:ilvl="4" w:tplc="7338AA52">
      <w:start w:val="1"/>
      <w:numFmt w:val="bullet"/>
      <w:lvlText w:val="o"/>
      <w:lvlJc w:val="left"/>
      <w:pPr>
        <w:ind w:left="4320" w:hanging="359"/>
      </w:pPr>
      <w:rPr>
        <w:rFonts w:ascii="Courier New" w:hAnsi="Courier New" w:cs="Courier New" w:hint="default"/>
      </w:rPr>
    </w:lvl>
    <w:lvl w:ilvl="5" w:tplc="9C4E0518">
      <w:start w:val="1"/>
      <w:numFmt w:val="bullet"/>
      <w:lvlText w:val=""/>
      <w:lvlJc w:val="left"/>
      <w:pPr>
        <w:ind w:left="5040" w:hanging="359"/>
      </w:pPr>
      <w:rPr>
        <w:rFonts w:ascii="Wingdings" w:hAnsi="Wingdings" w:hint="default"/>
      </w:rPr>
    </w:lvl>
    <w:lvl w:ilvl="6" w:tplc="D6A64182">
      <w:start w:val="1"/>
      <w:numFmt w:val="bullet"/>
      <w:lvlText w:val=""/>
      <w:lvlJc w:val="left"/>
      <w:pPr>
        <w:ind w:left="5760" w:hanging="359"/>
      </w:pPr>
      <w:rPr>
        <w:rFonts w:ascii="Symbol" w:hAnsi="Symbol" w:hint="default"/>
      </w:rPr>
    </w:lvl>
    <w:lvl w:ilvl="7" w:tplc="74902D2A">
      <w:start w:val="1"/>
      <w:numFmt w:val="bullet"/>
      <w:lvlText w:val="o"/>
      <w:lvlJc w:val="left"/>
      <w:pPr>
        <w:ind w:left="6480" w:hanging="359"/>
      </w:pPr>
      <w:rPr>
        <w:rFonts w:ascii="Courier New" w:hAnsi="Courier New" w:cs="Courier New" w:hint="default"/>
      </w:rPr>
    </w:lvl>
    <w:lvl w:ilvl="8" w:tplc="21B8D460">
      <w:start w:val="1"/>
      <w:numFmt w:val="bullet"/>
      <w:lvlText w:val=""/>
      <w:lvlJc w:val="left"/>
      <w:pPr>
        <w:ind w:left="7200" w:hanging="359"/>
      </w:pPr>
      <w:rPr>
        <w:rFonts w:ascii="Wingdings" w:hAnsi="Wingdings" w:hint="default"/>
      </w:rPr>
    </w:lvl>
  </w:abstractNum>
  <w:abstractNum w:abstractNumId="4">
    <w:nsid w:val="26D90F69"/>
    <w:multiLevelType w:val="hybridMultilevel"/>
    <w:tmpl w:val="9E0E2C4C"/>
    <w:lvl w:ilvl="0" w:tplc="B2A4EB88">
      <w:start w:val="1"/>
      <w:numFmt w:val="decimal"/>
      <w:lvlText w:val="%1."/>
      <w:lvlJc w:val="left"/>
      <w:pPr>
        <w:ind w:left="426" w:hanging="359"/>
      </w:pPr>
      <w:rPr>
        <w:rFonts w:hint="default"/>
      </w:rPr>
    </w:lvl>
    <w:lvl w:ilvl="1" w:tplc="810E6F76">
      <w:start w:val="1"/>
      <w:numFmt w:val="lowerLetter"/>
      <w:lvlText w:val="%2."/>
      <w:lvlJc w:val="left"/>
      <w:pPr>
        <w:ind w:left="1146" w:hanging="359"/>
      </w:pPr>
    </w:lvl>
    <w:lvl w:ilvl="2" w:tplc="9B9AFEC0">
      <w:start w:val="1"/>
      <w:numFmt w:val="lowerRoman"/>
      <w:lvlText w:val="%3."/>
      <w:lvlJc w:val="right"/>
      <w:pPr>
        <w:ind w:left="1866" w:hanging="179"/>
      </w:pPr>
    </w:lvl>
    <w:lvl w:ilvl="3" w:tplc="CE5C578E">
      <w:start w:val="1"/>
      <w:numFmt w:val="decimal"/>
      <w:lvlText w:val="%4."/>
      <w:lvlJc w:val="left"/>
      <w:pPr>
        <w:ind w:left="2586" w:hanging="359"/>
      </w:pPr>
    </w:lvl>
    <w:lvl w:ilvl="4" w:tplc="41E0C214">
      <w:start w:val="1"/>
      <w:numFmt w:val="lowerLetter"/>
      <w:lvlText w:val="%5."/>
      <w:lvlJc w:val="left"/>
      <w:pPr>
        <w:ind w:left="3306" w:hanging="359"/>
      </w:pPr>
    </w:lvl>
    <w:lvl w:ilvl="5" w:tplc="30A0B7A4">
      <w:start w:val="1"/>
      <w:numFmt w:val="lowerRoman"/>
      <w:lvlText w:val="%6."/>
      <w:lvlJc w:val="right"/>
      <w:pPr>
        <w:ind w:left="4026" w:hanging="179"/>
      </w:pPr>
    </w:lvl>
    <w:lvl w:ilvl="6" w:tplc="87507BFC">
      <w:start w:val="1"/>
      <w:numFmt w:val="decimal"/>
      <w:lvlText w:val="%7."/>
      <w:lvlJc w:val="left"/>
      <w:pPr>
        <w:ind w:left="4746" w:hanging="359"/>
      </w:pPr>
    </w:lvl>
    <w:lvl w:ilvl="7" w:tplc="0EEA9784">
      <w:start w:val="1"/>
      <w:numFmt w:val="lowerLetter"/>
      <w:lvlText w:val="%8."/>
      <w:lvlJc w:val="left"/>
      <w:pPr>
        <w:ind w:left="5466" w:hanging="359"/>
      </w:pPr>
    </w:lvl>
    <w:lvl w:ilvl="8" w:tplc="1DBC13D2">
      <w:start w:val="1"/>
      <w:numFmt w:val="lowerRoman"/>
      <w:lvlText w:val="%9."/>
      <w:lvlJc w:val="right"/>
      <w:pPr>
        <w:ind w:left="6186" w:hanging="179"/>
      </w:pPr>
    </w:lvl>
  </w:abstractNum>
  <w:abstractNum w:abstractNumId="5">
    <w:nsid w:val="4EAC5972"/>
    <w:multiLevelType w:val="hybridMultilevel"/>
    <w:tmpl w:val="763EC4EA"/>
    <w:lvl w:ilvl="0" w:tplc="D47C3A36">
      <w:start w:val="1"/>
      <w:numFmt w:val="decimal"/>
      <w:lvlText w:val="%1."/>
      <w:lvlJc w:val="left"/>
      <w:pPr>
        <w:ind w:left="426" w:hanging="359"/>
      </w:pPr>
      <w:rPr>
        <w:rFonts w:hint="default"/>
      </w:rPr>
    </w:lvl>
    <w:lvl w:ilvl="1" w:tplc="94E0F520">
      <w:start w:val="1"/>
      <w:numFmt w:val="lowerLetter"/>
      <w:lvlText w:val="%2."/>
      <w:lvlJc w:val="left"/>
      <w:pPr>
        <w:ind w:left="1146" w:hanging="359"/>
      </w:pPr>
    </w:lvl>
    <w:lvl w:ilvl="2" w:tplc="5DF276E2">
      <w:start w:val="1"/>
      <w:numFmt w:val="lowerRoman"/>
      <w:lvlText w:val="%3."/>
      <w:lvlJc w:val="right"/>
      <w:pPr>
        <w:ind w:left="1866" w:hanging="179"/>
      </w:pPr>
    </w:lvl>
    <w:lvl w:ilvl="3" w:tplc="46929E9C">
      <w:start w:val="1"/>
      <w:numFmt w:val="decimal"/>
      <w:lvlText w:val="%4."/>
      <w:lvlJc w:val="left"/>
      <w:pPr>
        <w:ind w:left="2586" w:hanging="359"/>
      </w:pPr>
    </w:lvl>
    <w:lvl w:ilvl="4" w:tplc="5456F56E">
      <w:start w:val="1"/>
      <w:numFmt w:val="lowerLetter"/>
      <w:lvlText w:val="%5."/>
      <w:lvlJc w:val="left"/>
      <w:pPr>
        <w:ind w:left="3306" w:hanging="359"/>
      </w:pPr>
    </w:lvl>
    <w:lvl w:ilvl="5" w:tplc="2A08C50A">
      <w:start w:val="1"/>
      <w:numFmt w:val="lowerRoman"/>
      <w:lvlText w:val="%6."/>
      <w:lvlJc w:val="right"/>
      <w:pPr>
        <w:ind w:left="4026" w:hanging="179"/>
      </w:pPr>
    </w:lvl>
    <w:lvl w:ilvl="6" w:tplc="A27E4110">
      <w:start w:val="1"/>
      <w:numFmt w:val="decimal"/>
      <w:lvlText w:val="%7."/>
      <w:lvlJc w:val="left"/>
      <w:pPr>
        <w:ind w:left="4746" w:hanging="359"/>
      </w:pPr>
    </w:lvl>
    <w:lvl w:ilvl="7" w:tplc="907A2AD4">
      <w:start w:val="1"/>
      <w:numFmt w:val="lowerLetter"/>
      <w:lvlText w:val="%8."/>
      <w:lvlJc w:val="left"/>
      <w:pPr>
        <w:ind w:left="5466" w:hanging="359"/>
      </w:pPr>
    </w:lvl>
    <w:lvl w:ilvl="8" w:tplc="5FEA0438">
      <w:start w:val="1"/>
      <w:numFmt w:val="lowerRoman"/>
      <w:lvlText w:val="%9."/>
      <w:lvlJc w:val="right"/>
      <w:pPr>
        <w:ind w:left="6186" w:hanging="179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C0D"/>
    <w:rsid w:val="00005C40"/>
    <w:rsid w:val="00012BE3"/>
    <w:rsid w:val="00022E83"/>
    <w:rsid w:val="000263A1"/>
    <w:rsid w:val="0002713D"/>
    <w:rsid w:val="00027240"/>
    <w:rsid w:val="00030D81"/>
    <w:rsid w:val="000318BD"/>
    <w:rsid w:val="00076F62"/>
    <w:rsid w:val="00085EB6"/>
    <w:rsid w:val="000A4F6D"/>
    <w:rsid w:val="000A6563"/>
    <w:rsid w:val="000A744A"/>
    <w:rsid w:val="000A7900"/>
    <w:rsid w:val="000B44C2"/>
    <w:rsid w:val="000D68E6"/>
    <w:rsid w:val="000E054A"/>
    <w:rsid w:val="000F3881"/>
    <w:rsid w:val="000F3C1A"/>
    <w:rsid w:val="001152E5"/>
    <w:rsid w:val="00136947"/>
    <w:rsid w:val="0014105B"/>
    <w:rsid w:val="00146F70"/>
    <w:rsid w:val="00147573"/>
    <w:rsid w:val="00162307"/>
    <w:rsid w:val="001838DF"/>
    <w:rsid w:val="00195347"/>
    <w:rsid w:val="001C4982"/>
    <w:rsid w:val="001C7ECD"/>
    <w:rsid w:val="001F6AE8"/>
    <w:rsid w:val="00206C0D"/>
    <w:rsid w:val="00212ACA"/>
    <w:rsid w:val="0023061A"/>
    <w:rsid w:val="002445C5"/>
    <w:rsid w:val="0024490E"/>
    <w:rsid w:val="00272874"/>
    <w:rsid w:val="00275C29"/>
    <w:rsid w:val="002963AB"/>
    <w:rsid w:val="002A0439"/>
    <w:rsid w:val="002A53F5"/>
    <w:rsid w:val="002C1B55"/>
    <w:rsid w:val="002E55F0"/>
    <w:rsid w:val="002F581C"/>
    <w:rsid w:val="002F60FF"/>
    <w:rsid w:val="003026D5"/>
    <w:rsid w:val="003243DE"/>
    <w:rsid w:val="00341276"/>
    <w:rsid w:val="00346CAE"/>
    <w:rsid w:val="00387281"/>
    <w:rsid w:val="00395CF7"/>
    <w:rsid w:val="003A0432"/>
    <w:rsid w:val="003A144D"/>
    <w:rsid w:val="003A43AC"/>
    <w:rsid w:val="003C0ABE"/>
    <w:rsid w:val="003E1827"/>
    <w:rsid w:val="003E3079"/>
    <w:rsid w:val="003E3E16"/>
    <w:rsid w:val="003E534C"/>
    <w:rsid w:val="003F1858"/>
    <w:rsid w:val="003F29AD"/>
    <w:rsid w:val="003F3304"/>
    <w:rsid w:val="00410422"/>
    <w:rsid w:val="004141F1"/>
    <w:rsid w:val="004144D6"/>
    <w:rsid w:val="00414F02"/>
    <w:rsid w:val="00416062"/>
    <w:rsid w:val="00424752"/>
    <w:rsid w:val="00441871"/>
    <w:rsid w:val="004460BD"/>
    <w:rsid w:val="0045215C"/>
    <w:rsid w:val="00465BED"/>
    <w:rsid w:val="004739BF"/>
    <w:rsid w:val="004751D1"/>
    <w:rsid w:val="00490638"/>
    <w:rsid w:val="004952A6"/>
    <w:rsid w:val="00496048"/>
    <w:rsid w:val="00496170"/>
    <w:rsid w:val="004A0737"/>
    <w:rsid w:val="004C114D"/>
    <w:rsid w:val="004E14F9"/>
    <w:rsid w:val="004F07A6"/>
    <w:rsid w:val="004F4318"/>
    <w:rsid w:val="00501106"/>
    <w:rsid w:val="00515D70"/>
    <w:rsid w:val="00522D39"/>
    <w:rsid w:val="0053054C"/>
    <w:rsid w:val="00531F93"/>
    <w:rsid w:val="0053432E"/>
    <w:rsid w:val="00542621"/>
    <w:rsid w:val="00552889"/>
    <w:rsid w:val="00552D7C"/>
    <w:rsid w:val="00555048"/>
    <w:rsid w:val="005606F7"/>
    <w:rsid w:val="00563C8F"/>
    <w:rsid w:val="005675E5"/>
    <w:rsid w:val="00571675"/>
    <w:rsid w:val="00585B58"/>
    <w:rsid w:val="00586747"/>
    <w:rsid w:val="00594554"/>
    <w:rsid w:val="00596311"/>
    <w:rsid w:val="005B0CF0"/>
    <w:rsid w:val="005C4802"/>
    <w:rsid w:val="005D080C"/>
    <w:rsid w:val="005D6075"/>
    <w:rsid w:val="005E1D6E"/>
    <w:rsid w:val="005E55A9"/>
    <w:rsid w:val="005E6139"/>
    <w:rsid w:val="005E6663"/>
    <w:rsid w:val="005F0FE3"/>
    <w:rsid w:val="005F6401"/>
    <w:rsid w:val="005F73E7"/>
    <w:rsid w:val="00617733"/>
    <w:rsid w:val="006206DB"/>
    <w:rsid w:val="0062765B"/>
    <w:rsid w:val="00634154"/>
    <w:rsid w:val="006376B2"/>
    <w:rsid w:val="00660BCC"/>
    <w:rsid w:val="006618B7"/>
    <w:rsid w:val="00685FEF"/>
    <w:rsid w:val="006A2A06"/>
    <w:rsid w:val="006A65D5"/>
    <w:rsid w:val="006B01E0"/>
    <w:rsid w:val="006F137A"/>
    <w:rsid w:val="00704F01"/>
    <w:rsid w:val="007125A1"/>
    <w:rsid w:val="00712FB4"/>
    <w:rsid w:val="0071450A"/>
    <w:rsid w:val="007365EA"/>
    <w:rsid w:val="007405C7"/>
    <w:rsid w:val="00747F74"/>
    <w:rsid w:val="00750143"/>
    <w:rsid w:val="00750C23"/>
    <w:rsid w:val="00761DAA"/>
    <w:rsid w:val="007A1B9D"/>
    <w:rsid w:val="007A597E"/>
    <w:rsid w:val="007B43ED"/>
    <w:rsid w:val="007B4D7E"/>
    <w:rsid w:val="007C247C"/>
    <w:rsid w:val="007C5975"/>
    <w:rsid w:val="007C7582"/>
    <w:rsid w:val="008010E6"/>
    <w:rsid w:val="00802077"/>
    <w:rsid w:val="00804F0B"/>
    <w:rsid w:val="00813944"/>
    <w:rsid w:val="008156AD"/>
    <w:rsid w:val="00826683"/>
    <w:rsid w:val="00826927"/>
    <w:rsid w:val="00856DE9"/>
    <w:rsid w:val="008648C6"/>
    <w:rsid w:val="0087779B"/>
    <w:rsid w:val="00887291"/>
    <w:rsid w:val="008B3577"/>
    <w:rsid w:val="008B5C6C"/>
    <w:rsid w:val="008C0788"/>
    <w:rsid w:val="008D0166"/>
    <w:rsid w:val="008D7EE7"/>
    <w:rsid w:val="008E17B0"/>
    <w:rsid w:val="008F2988"/>
    <w:rsid w:val="0090248B"/>
    <w:rsid w:val="009071FE"/>
    <w:rsid w:val="00911B11"/>
    <w:rsid w:val="00924869"/>
    <w:rsid w:val="00926D3B"/>
    <w:rsid w:val="00937ADA"/>
    <w:rsid w:val="00940B96"/>
    <w:rsid w:val="0096686C"/>
    <w:rsid w:val="0097293D"/>
    <w:rsid w:val="00973A04"/>
    <w:rsid w:val="00990EE8"/>
    <w:rsid w:val="0099608F"/>
    <w:rsid w:val="009A1513"/>
    <w:rsid w:val="009A5ACA"/>
    <w:rsid w:val="009A6423"/>
    <w:rsid w:val="009C0A26"/>
    <w:rsid w:val="009F5B5B"/>
    <w:rsid w:val="00A00FED"/>
    <w:rsid w:val="00A0201C"/>
    <w:rsid w:val="00A0376B"/>
    <w:rsid w:val="00A12B8E"/>
    <w:rsid w:val="00A3029F"/>
    <w:rsid w:val="00A456F2"/>
    <w:rsid w:val="00A72308"/>
    <w:rsid w:val="00A757AB"/>
    <w:rsid w:val="00A810AB"/>
    <w:rsid w:val="00AB1902"/>
    <w:rsid w:val="00AB7B93"/>
    <w:rsid w:val="00AC0B4A"/>
    <w:rsid w:val="00AC1F59"/>
    <w:rsid w:val="00AC2033"/>
    <w:rsid w:val="00AC38CC"/>
    <w:rsid w:val="00AD7978"/>
    <w:rsid w:val="00B045BA"/>
    <w:rsid w:val="00B23F4C"/>
    <w:rsid w:val="00B61BBE"/>
    <w:rsid w:val="00B81802"/>
    <w:rsid w:val="00B97EAD"/>
    <w:rsid w:val="00BA3BD2"/>
    <w:rsid w:val="00BB0589"/>
    <w:rsid w:val="00BB134C"/>
    <w:rsid w:val="00BC4CC1"/>
    <w:rsid w:val="00BC7B90"/>
    <w:rsid w:val="00BD01D9"/>
    <w:rsid w:val="00BD09CD"/>
    <w:rsid w:val="00BD4368"/>
    <w:rsid w:val="00BE5944"/>
    <w:rsid w:val="00BF6D34"/>
    <w:rsid w:val="00C17122"/>
    <w:rsid w:val="00C22EE3"/>
    <w:rsid w:val="00C245B2"/>
    <w:rsid w:val="00C37AF5"/>
    <w:rsid w:val="00C43A69"/>
    <w:rsid w:val="00C464F0"/>
    <w:rsid w:val="00C465BD"/>
    <w:rsid w:val="00C5556D"/>
    <w:rsid w:val="00C63DF9"/>
    <w:rsid w:val="00C64816"/>
    <w:rsid w:val="00C74AE1"/>
    <w:rsid w:val="00C87103"/>
    <w:rsid w:val="00CA5971"/>
    <w:rsid w:val="00CA5BBF"/>
    <w:rsid w:val="00CC410C"/>
    <w:rsid w:val="00CC765B"/>
    <w:rsid w:val="00CF2C49"/>
    <w:rsid w:val="00CF3A6D"/>
    <w:rsid w:val="00D008BA"/>
    <w:rsid w:val="00D02005"/>
    <w:rsid w:val="00D070C5"/>
    <w:rsid w:val="00D1340F"/>
    <w:rsid w:val="00D13675"/>
    <w:rsid w:val="00D14FD6"/>
    <w:rsid w:val="00D15CFC"/>
    <w:rsid w:val="00D16187"/>
    <w:rsid w:val="00D41F32"/>
    <w:rsid w:val="00D45EC3"/>
    <w:rsid w:val="00D6379B"/>
    <w:rsid w:val="00D67EF7"/>
    <w:rsid w:val="00D72626"/>
    <w:rsid w:val="00D75477"/>
    <w:rsid w:val="00D7744B"/>
    <w:rsid w:val="00D80CBE"/>
    <w:rsid w:val="00D955A3"/>
    <w:rsid w:val="00DA3187"/>
    <w:rsid w:val="00DD6B97"/>
    <w:rsid w:val="00DE6A02"/>
    <w:rsid w:val="00DF27FC"/>
    <w:rsid w:val="00E03A65"/>
    <w:rsid w:val="00E11DB5"/>
    <w:rsid w:val="00E15575"/>
    <w:rsid w:val="00E15932"/>
    <w:rsid w:val="00E21259"/>
    <w:rsid w:val="00E35A43"/>
    <w:rsid w:val="00E7107A"/>
    <w:rsid w:val="00E72D58"/>
    <w:rsid w:val="00E81A7F"/>
    <w:rsid w:val="00E96237"/>
    <w:rsid w:val="00EA2DAC"/>
    <w:rsid w:val="00EA3C5B"/>
    <w:rsid w:val="00EA6902"/>
    <w:rsid w:val="00EF2D3A"/>
    <w:rsid w:val="00EF664B"/>
    <w:rsid w:val="00F12823"/>
    <w:rsid w:val="00F23EF7"/>
    <w:rsid w:val="00F2652B"/>
    <w:rsid w:val="00F2731F"/>
    <w:rsid w:val="00F352EE"/>
    <w:rsid w:val="00F42926"/>
    <w:rsid w:val="00F87C04"/>
    <w:rsid w:val="00FA1E4E"/>
    <w:rsid w:val="00FA619D"/>
    <w:rsid w:val="00FB7342"/>
    <w:rsid w:val="00FC1F63"/>
    <w:rsid w:val="00FE0931"/>
    <w:rsid w:val="00FE79CD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,"/>
  <w15:docId w15:val="{6540F6AD-761A-4363-AAA3-AE53AB9D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CC410C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CC410C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C410C"/>
    <w:pPr>
      <w:keepNext/>
      <w:keepLines/>
      <w:spacing w:before="40"/>
      <w:outlineLvl w:val="2"/>
    </w:pPr>
    <w:rPr>
      <w:rFonts w:ascii="Calibri Light" w:eastAsia="Calibri Light" w:hAnsi="Calibri Light" w:cs="Calibri Light"/>
      <w:color w:val="1F4D78" w:themeColor="accent1" w:themeShade="7F"/>
    </w:rPr>
  </w:style>
  <w:style w:type="paragraph" w:styleId="Heading4">
    <w:name w:val="heading 4"/>
    <w:basedOn w:val="Normal"/>
    <w:next w:val="Normal"/>
    <w:uiPriority w:val="9"/>
    <w:unhideWhenUsed/>
    <w:qFormat/>
    <w:rsid w:val="00CC410C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nhideWhenUsed/>
    <w:qFormat/>
    <w:rsid w:val="00CC410C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unhideWhenUsed/>
    <w:qFormat/>
    <w:rsid w:val="00CC410C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uiPriority w:val="9"/>
    <w:unhideWhenUsed/>
    <w:qFormat/>
    <w:rsid w:val="00CC410C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Heading8">
    <w:name w:val="heading 8"/>
    <w:basedOn w:val="Normal"/>
    <w:next w:val="Normal"/>
    <w:uiPriority w:val="9"/>
    <w:unhideWhenUsed/>
    <w:qFormat/>
    <w:rsid w:val="00CC410C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Heading9">
    <w:name w:val="heading 9"/>
    <w:basedOn w:val="Normal"/>
    <w:next w:val="Normal"/>
    <w:uiPriority w:val="9"/>
    <w:unhideWhenUsed/>
    <w:qFormat/>
    <w:rsid w:val="00CC410C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410C"/>
    <w:rPr>
      <w:color w:val="000000"/>
    </w:rPr>
  </w:style>
  <w:style w:type="paragraph" w:styleId="Title">
    <w:name w:val="Title"/>
    <w:basedOn w:val="Normal"/>
    <w:next w:val="Normal"/>
    <w:uiPriority w:val="10"/>
    <w:qFormat/>
    <w:rsid w:val="00CC410C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rsid w:val="00CC410C"/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rsid w:val="00CC410C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rsid w:val="00CC410C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Header">
    <w:name w:val="header"/>
    <w:basedOn w:val="Normal"/>
    <w:uiPriority w:val="99"/>
    <w:unhideWhenUsed/>
    <w:rsid w:val="00CC410C"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Footer">
    <w:name w:val="footer"/>
    <w:basedOn w:val="Normal"/>
    <w:uiPriority w:val="99"/>
    <w:unhideWhenUsed/>
    <w:rsid w:val="00CC410C"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TableGrid">
    <w:name w:val="Table Grid"/>
    <w:basedOn w:val="TableNormal"/>
    <w:uiPriority w:val="59"/>
    <w:rsid w:val="00CC41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CC41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CC41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CC41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CC41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CC41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CC41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CC41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CC410C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CC41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10C"/>
    <w:pPr>
      <w:ind w:left="720"/>
      <w:contextualSpacing/>
    </w:pPr>
  </w:style>
  <w:style w:type="character" w:customStyle="1" w:styleId="Heading5Char">
    <w:name w:val="Heading 5 Char"/>
    <w:basedOn w:val="DefaultParagraphFont"/>
    <w:rsid w:val="00CC410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CC410C"/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rsid w:val="00CC410C"/>
    <w:rPr>
      <w:sz w:val="20"/>
      <w:szCs w:val="20"/>
    </w:rPr>
  </w:style>
  <w:style w:type="character" w:customStyle="1" w:styleId="FootnoteTextChar">
    <w:name w:val="Footnote Text Char"/>
    <w:basedOn w:val="DefaultParagraphFont"/>
    <w:rsid w:val="00CC410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CC410C"/>
    <w:rPr>
      <w:vertAlign w:val="superscript"/>
    </w:rPr>
  </w:style>
  <w:style w:type="paragraph" w:styleId="NormalWeb">
    <w:name w:val="Normal (Web)"/>
    <w:basedOn w:val="Normal"/>
    <w:rsid w:val="00E81A7F"/>
    <w:pPr>
      <w:spacing w:before="100" w:beforeAutospacing="1" w:after="100" w:afterAutospacing="1"/>
    </w:pPr>
    <w:rPr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nhb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604DF-51D5-4AD9-9740-E69C127B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</dc:creator>
  <cp:lastModifiedBy>Admin</cp:lastModifiedBy>
  <cp:revision>359</cp:revision>
  <cp:lastPrinted>2023-05-10T04:00:00Z</cp:lastPrinted>
  <dcterms:created xsi:type="dcterms:W3CDTF">2021-11-16T06:46:00Z</dcterms:created>
  <dcterms:modified xsi:type="dcterms:W3CDTF">2023-05-10T04:09:00Z</dcterms:modified>
</cp:coreProperties>
</file>