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D232A5">
            <w:pPr>
              <w:spacing w:line="312" w:lineRule="auto"/>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7.4pt;margin-top:17.45pt;width:69.85pt;height:0;z-index:251658240" o:connectortype="straight"/>
              </w:pict>
            </w:r>
            <w:r w:rsidR="00926D3B">
              <w:rPr>
                <w:b/>
                <w:sz w:val="26"/>
                <w:szCs w:val="26"/>
              </w:rPr>
              <w:t>BỆNH VIỆN ĐA KHOA TỈNH</w:t>
            </w:r>
          </w:p>
          <w:p w:rsidR="00206C0D" w:rsidRDefault="007B4D7E" w:rsidP="00D80CBE">
            <w:pPr>
              <w:spacing w:line="312" w:lineRule="auto"/>
              <w:jc w:val="center"/>
              <w:rPr>
                <w:b/>
                <w:sz w:val="2"/>
                <w:szCs w:val="26"/>
                <w:u w:val="single"/>
              </w:rPr>
            </w:pPr>
            <w:r>
              <w:rPr>
                <w:b/>
                <w:sz w:val="2"/>
                <w:szCs w:val="26"/>
                <w:u w:val="single"/>
              </w:rPr>
              <w:t xml:space="preserve"> </w:t>
            </w: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D232A5">
            <w:pPr>
              <w:spacing w:line="312" w:lineRule="auto"/>
              <w:jc w:val="center"/>
              <w:rPr>
                <w:b/>
                <w:sz w:val="26"/>
                <w:szCs w:val="26"/>
              </w:rPr>
            </w:pPr>
            <w:r>
              <w:rPr>
                <w:b/>
                <w:noProof/>
                <w:sz w:val="26"/>
                <w:szCs w:val="26"/>
              </w:rPr>
              <w:pict>
                <v:shape id="_x0000_s1027" type="#_x0000_t32" style="position:absolute;left:0;text-align:left;margin-left:59.85pt;margin-top:17.45pt;width:15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C87103">
            <w:pPr>
              <w:spacing w:line="312" w:lineRule="auto"/>
              <w:jc w:val="center"/>
              <w:rPr>
                <w:bCs/>
                <w:sz w:val="26"/>
                <w:szCs w:val="26"/>
              </w:rPr>
            </w:pPr>
            <w:r w:rsidRPr="005D6075">
              <w:rPr>
                <w:bCs/>
                <w:sz w:val="26"/>
                <w:szCs w:val="26"/>
              </w:rPr>
              <w:t>Số:</w:t>
            </w:r>
            <w:r w:rsidR="00147573">
              <w:rPr>
                <w:bCs/>
                <w:sz w:val="26"/>
                <w:szCs w:val="26"/>
              </w:rPr>
              <w:t xml:space="preserve"> </w:t>
            </w:r>
            <w:r w:rsidR="00085EB6">
              <w:rPr>
                <w:bCs/>
                <w:sz w:val="26"/>
                <w:szCs w:val="26"/>
              </w:rPr>
              <w:t xml:space="preserve">       </w:t>
            </w:r>
            <w:r w:rsidRPr="005D6075">
              <w:rPr>
                <w:bCs/>
                <w:sz w:val="26"/>
                <w:szCs w:val="26"/>
              </w:rPr>
              <w:t>/TM-BVT</w:t>
            </w:r>
          </w:p>
        </w:tc>
        <w:tc>
          <w:tcPr>
            <w:tcW w:w="5703" w:type="dxa"/>
          </w:tcPr>
          <w:p w:rsidR="00206C0D" w:rsidRDefault="00926D3B" w:rsidP="00272874">
            <w:pPr>
              <w:spacing w:line="312" w:lineRule="auto"/>
              <w:jc w:val="center"/>
              <w:rPr>
                <w:sz w:val="26"/>
                <w:szCs w:val="26"/>
              </w:rPr>
            </w:pPr>
            <w:r>
              <w:rPr>
                <w:i/>
                <w:sz w:val="26"/>
                <w:szCs w:val="26"/>
              </w:rPr>
              <w:t xml:space="preserve">        Lào Cai, ngày </w:t>
            </w:r>
            <w:r w:rsidR="00EA3C5B">
              <w:rPr>
                <w:i/>
                <w:sz w:val="26"/>
                <w:szCs w:val="26"/>
              </w:rPr>
              <w:t xml:space="preserve"> </w:t>
            </w:r>
            <w:r w:rsidR="00085EB6">
              <w:rPr>
                <w:i/>
                <w:sz w:val="26"/>
                <w:szCs w:val="26"/>
              </w:rPr>
              <w:t xml:space="preserve">  </w:t>
            </w:r>
            <w:r w:rsidR="00272874">
              <w:rPr>
                <w:i/>
                <w:sz w:val="26"/>
                <w:szCs w:val="26"/>
              </w:rPr>
              <w:t xml:space="preserve"> </w:t>
            </w:r>
            <w:r w:rsidR="00085EB6">
              <w:rPr>
                <w:i/>
                <w:sz w:val="26"/>
                <w:szCs w:val="26"/>
              </w:rPr>
              <w:t xml:space="preserve">   </w:t>
            </w:r>
            <w:r>
              <w:rPr>
                <w:i/>
                <w:sz w:val="26"/>
                <w:szCs w:val="26"/>
              </w:rPr>
              <w:t xml:space="preserve"> tháng</w:t>
            </w:r>
            <w:r w:rsidR="007B4D7E">
              <w:rPr>
                <w:i/>
                <w:sz w:val="26"/>
                <w:szCs w:val="26"/>
              </w:rPr>
              <w:t xml:space="preserve"> </w:t>
            </w:r>
            <w:r w:rsidR="00272874">
              <w:rPr>
                <w:i/>
                <w:sz w:val="26"/>
                <w:szCs w:val="26"/>
              </w:rPr>
              <w:t xml:space="preserve">    </w:t>
            </w:r>
            <w:r>
              <w:rPr>
                <w:i/>
                <w:sz w:val="26"/>
                <w:szCs w:val="26"/>
              </w:rPr>
              <w:t xml:space="preserve"> năm 202</w:t>
            </w:r>
            <w:r w:rsidR="00085EB6">
              <w:rPr>
                <w:i/>
                <w:sz w:val="26"/>
                <w:szCs w:val="26"/>
              </w:rPr>
              <w:t>3</w:t>
            </w:r>
          </w:p>
        </w:tc>
      </w:tr>
    </w:tbl>
    <w:p w:rsidR="007A597E" w:rsidRPr="007A597E" w:rsidRDefault="007A597E">
      <w:pPr>
        <w:spacing w:line="312" w:lineRule="auto"/>
        <w:jc w:val="center"/>
        <w:rPr>
          <w:b/>
          <w:bCs/>
          <w:sz w:val="16"/>
          <w:szCs w:val="32"/>
        </w:rPr>
      </w:pPr>
    </w:p>
    <w:p w:rsidR="00206C0D" w:rsidRPr="00DD6B97" w:rsidRDefault="00D232A5">
      <w:pPr>
        <w:spacing w:line="312" w:lineRule="auto"/>
        <w:jc w:val="center"/>
        <w:rPr>
          <w:b/>
          <w:sz w:val="32"/>
          <w:szCs w:val="32"/>
        </w:rPr>
      </w:pPr>
      <w:r>
        <w:rPr>
          <w:noProof/>
          <w:sz w:val="28"/>
          <w:szCs w:val="28"/>
        </w:rPr>
        <w:pict>
          <v:shape id="_x0000_s1028" type="#_x0000_t32" style="position:absolute;left:0;text-align:left;margin-left:193.75pt;margin-top:20.85pt;width:69.85pt;height:0;z-index:251660288" o:connectortype="straight"/>
        </w:pict>
      </w:r>
      <w:r w:rsidR="00926D3B" w:rsidRPr="00DD6B97">
        <w:rPr>
          <w:b/>
          <w:bCs/>
          <w:sz w:val="32"/>
          <w:szCs w:val="32"/>
        </w:rPr>
        <w:t>THƯ MỜI CHÀO GIÁ</w:t>
      </w:r>
    </w:p>
    <w:p w:rsidR="00206C0D" w:rsidRPr="00D16187" w:rsidRDefault="00926D3B" w:rsidP="00410422">
      <w:pPr>
        <w:spacing w:before="60" w:after="60" w:line="312" w:lineRule="auto"/>
        <w:ind w:left="1440" w:right="96" w:firstLine="720"/>
        <w:jc w:val="both"/>
        <w:rPr>
          <w:sz w:val="28"/>
          <w:szCs w:val="28"/>
          <w:lang w:val="fr-FR"/>
        </w:rPr>
      </w:pPr>
      <w:r w:rsidRPr="00D16187">
        <w:rPr>
          <w:sz w:val="28"/>
          <w:szCs w:val="28"/>
          <w:lang w:val="fr-FR"/>
        </w:rPr>
        <w:t xml:space="preserve">Kính </w:t>
      </w:r>
      <w:r w:rsidRPr="00BB0589">
        <w:rPr>
          <w:sz w:val="28"/>
          <w:szCs w:val="28"/>
          <w:lang w:val="fr-FR"/>
        </w:rPr>
        <w:t xml:space="preserve">gửi : </w:t>
      </w:r>
      <w:r w:rsidR="00552D7C" w:rsidRPr="00D16187">
        <w:rPr>
          <w:sz w:val="28"/>
          <w:szCs w:val="28"/>
          <w:lang w:val="fr-FR"/>
        </w:rPr>
        <w:t>Các đơn vị tư vấn thẩm định giá</w:t>
      </w:r>
    </w:p>
    <w:p w:rsidR="005D6075" w:rsidRDefault="005D6075" w:rsidP="00E21259">
      <w:pPr>
        <w:spacing w:after="60"/>
        <w:ind w:firstLine="720"/>
        <w:jc w:val="both"/>
        <w:rPr>
          <w:sz w:val="28"/>
          <w:szCs w:val="28"/>
        </w:rPr>
      </w:pPr>
      <w:r w:rsidRPr="00D80CBE">
        <w:rPr>
          <w:sz w:val="28"/>
          <w:szCs w:val="28"/>
        </w:rPr>
        <w:t xml:space="preserve">Căn cứ Quyết định số </w:t>
      </w:r>
      <w:r w:rsidR="00DA3187">
        <w:rPr>
          <w:sz w:val="28"/>
          <w:szCs w:val="28"/>
        </w:rPr>
        <w:t>37</w:t>
      </w:r>
      <w:r w:rsidRPr="00D80CBE">
        <w:rPr>
          <w:sz w:val="28"/>
          <w:szCs w:val="28"/>
        </w:rPr>
        <w:t>/202</w:t>
      </w:r>
      <w:r w:rsidR="00DA3187">
        <w:rPr>
          <w:sz w:val="28"/>
          <w:szCs w:val="28"/>
        </w:rPr>
        <w:t>2</w:t>
      </w:r>
      <w:r w:rsidRPr="00D80CBE">
        <w:rPr>
          <w:sz w:val="28"/>
          <w:szCs w:val="28"/>
        </w:rPr>
        <w:t xml:space="preserve">/QĐ-UBND ngày </w:t>
      </w:r>
      <w:r w:rsidR="00DA3187">
        <w:rPr>
          <w:sz w:val="28"/>
          <w:szCs w:val="28"/>
        </w:rPr>
        <w:t>1</w:t>
      </w:r>
      <w:r w:rsidRPr="00D80CBE">
        <w:rPr>
          <w:sz w:val="28"/>
          <w:szCs w:val="28"/>
        </w:rPr>
        <w:t>3/</w:t>
      </w:r>
      <w:r w:rsidR="00DA3187">
        <w:rPr>
          <w:sz w:val="28"/>
          <w:szCs w:val="28"/>
        </w:rPr>
        <w:t>9</w:t>
      </w:r>
      <w:r w:rsidRPr="00D80CBE">
        <w:rPr>
          <w:sz w:val="28"/>
          <w:szCs w:val="28"/>
        </w:rPr>
        <w:t>/202</w:t>
      </w:r>
      <w:r w:rsidR="00DA3187">
        <w:rPr>
          <w:sz w:val="28"/>
          <w:szCs w:val="28"/>
        </w:rPr>
        <w:t>2</w:t>
      </w:r>
      <w:r w:rsidRPr="00D80CBE">
        <w:rPr>
          <w:sz w:val="28"/>
          <w:szCs w:val="28"/>
        </w:rPr>
        <w:t xml:space="preserve"> của UBND tỉnh Lào Cai về việc ban hành quy định một số nội dung về thẩm định giá </w:t>
      </w:r>
      <w:r w:rsidR="00750143">
        <w:rPr>
          <w:sz w:val="28"/>
          <w:szCs w:val="28"/>
        </w:rPr>
        <w:t xml:space="preserve">trong trường hợp đi mua, thuê </w:t>
      </w:r>
      <w:r w:rsidRPr="00D80CBE">
        <w:rPr>
          <w:sz w:val="28"/>
          <w:szCs w:val="28"/>
        </w:rPr>
        <w:t>tài sản</w:t>
      </w:r>
      <w:r w:rsidR="00750143">
        <w:rPr>
          <w:sz w:val="28"/>
          <w:szCs w:val="28"/>
        </w:rPr>
        <w:t xml:space="preserve"> của</w:t>
      </w:r>
      <w:r w:rsidRPr="00D80CBE">
        <w:rPr>
          <w:sz w:val="28"/>
          <w:szCs w:val="28"/>
        </w:rPr>
        <w:t xml:space="preserve"> nhà nước trên địa bàn tỉnh Lào Cai;</w:t>
      </w:r>
    </w:p>
    <w:p w:rsidR="00206C0D" w:rsidRPr="00D80CBE" w:rsidRDefault="007365EA" w:rsidP="00E21259">
      <w:pPr>
        <w:spacing w:after="60"/>
        <w:ind w:firstLine="720"/>
        <w:jc w:val="both"/>
        <w:rPr>
          <w:sz w:val="28"/>
          <w:szCs w:val="28"/>
          <w:lang w:val="fr-FR"/>
        </w:rPr>
      </w:pPr>
      <w:r>
        <w:rPr>
          <w:sz w:val="28"/>
          <w:szCs w:val="28"/>
          <w:lang w:val="fr-FR"/>
        </w:rPr>
        <w:t>B</w:t>
      </w:r>
      <w:r w:rsidR="00B23F4C">
        <w:rPr>
          <w:sz w:val="28"/>
          <w:szCs w:val="28"/>
          <w:lang w:val="fr-FR"/>
        </w:rPr>
        <w:t>ệnh viện Đ</w:t>
      </w:r>
      <w:r w:rsidR="00926D3B" w:rsidRPr="00D80CBE">
        <w:rPr>
          <w:sz w:val="28"/>
          <w:szCs w:val="28"/>
          <w:lang w:val="fr-FR"/>
        </w:rPr>
        <w:t xml:space="preserve">a khoa tỉnh Lào Cai </w:t>
      </w:r>
      <w:r w:rsidR="00C17122" w:rsidRPr="00D80CBE">
        <w:rPr>
          <w:sz w:val="28"/>
          <w:szCs w:val="28"/>
          <w:lang w:val="fr-FR"/>
        </w:rPr>
        <w:t xml:space="preserve">kính mời các đơn vị có năng lực tư vấn thẩm định giá tham gia chào giá dịch vụ tư vấn </w:t>
      </w:r>
      <w:r w:rsidR="00C17122">
        <w:rPr>
          <w:sz w:val="28"/>
          <w:szCs w:val="28"/>
          <w:lang w:val="fr-FR"/>
        </w:rPr>
        <w:t>với các nội dung cụ thể như sau</w:t>
      </w:r>
      <w:r w:rsidR="00C17122" w:rsidRPr="00D80CBE">
        <w:rPr>
          <w:sz w:val="28"/>
          <w:szCs w:val="28"/>
          <w:lang w:val="fr-FR"/>
        </w:rPr>
        <w:t>:</w:t>
      </w:r>
    </w:p>
    <w:p w:rsidR="00542621" w:rsidRPr="003A43AC" w:rsidRDefault="00542621" w:rsidP="00FA619D">
      <w:pPr>
        <w:pStyle w:val="ListParagraph"/>
        <w:numPr>
          <w:ilvl w:val="0"/>
          <w:numId w:val="4"/>
        </w:numPr>
        <w:spacing w:after="60"/>
        <w:jc w:val="both"/>
        <w:rPr>
          <w:sz w:val="28"/>
          <w:szCs w:val="28"/>
        </w:rPr>
      </w:pPr>
      <w:r w:rsidRPr="00D80CBE">
        <w:rPr>
          <w:sz w:val="28"/>
          <w:szCs w:val="28"/>
        </w:rPr>
        <w:t>Nội dung tư vấn</w:t>
      </w:r>
      <w:r>
        <w:rPr>
          <w:sz w:val="28"/>
          <w:szCs w:val="28"/>
        </w:rPr>
        <w:t>:</w:t>
      </w:r>
      <w:r w:rsidR="00BE6699">
        <w:rPr>
          <w:sz w:val="28"/>
          <w:szCs w:val="28"/>
        </w:rPr>
        <w:t xml:space="preserve"> thẩm định giá mua </w:t>
      </w:r>
      <w:r w:rsidR="00DB3E25">
        <w:rPr>
          <w:sz w:val="28"/>
          <w:szCs w:val="28"/>
        </w:rPr>
        <w:t>Ống</w:t>
      </w:r>
      <w:r w:rsidR="00BE6699">
        <w:rPr>
          <w:sz w:val="28"/>
          <w:szCs w:val="28"/>
        </w:rPr>
        <w:t xml:space="preserve"> nội soi tiêu hóa</w:t>
      </w:r>
      <w:r w:rsidR="00284856">
        <w:rPr>
          <w:sz w:val="28"/>
          <w:szCs w:val="28"/>
        </w:rPr>
        <w:t xml:space="preserve"> phục vụ công tác khám chữa bệnh</w:t>
      </w:r>
      <w:r w:rsidRPr="003A43AC">
        <w:rPr>
          <w:sz w:val="28"/>
          <w:szCs w:val="28"/>
        </w:rPr>
        <w:t>.</w:t>
      </w:r>
      <w:bookmarkStart w:id="0" w:name="_GoBack"/>
      <w:bookmarkEnd w:id="0"/>
    </w:p>
    <w:p w:rsidR="00542621" w:rsidRDefault="00542621" w:rsidP="00542621">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012BE3">
        <w:rPr>
          <w:sz w:val="28"/>
          <w:szCs w:val="28"/>
        </w:rPr>
        <w:t xml:space="preserve"> danh mục</w:t>
      </w:r>
      <w:r w:rsidR="004141F1">
        <w:rPr>
          <w:sz w:val="28"/>
          <w:szCs w:val="28"/>
        </w:rPr>
        <w:t xml:space="preserve"> chi tiết </w:t>
      </w:r>
      <w:r w:rsidR="009A5ACA">
        <w:rPr>
          <w:sz w:val="28"/>
          <w:szCs w:val="28"/>
        </w:rPr>
        <w:t>yêu cầu</w:t>
      </w:r>
      <w:r w:rsidR="004141F1">
        <w:rPr>
          <w:sz w:val="28"/>
          <w:szCs w:val="28"/>
        </w:rPr>
        <w:t xml:space="preserve"> kèm theo</w:t>
      </w:r>
      <w:r w:rsidRPr="00933156">
        <w:rPr>
          <w:sz w:val="28"/>
          <w:szCs w:val="28"/>
        </w:rPr>
        <w:t xml:space="preserve">. </w:t>
      </w:r>
      <w:r w:rsidRPr="00924869">
        <w:rPr>
          <w:i/>
          <w:sz w:val="28"/>
          <w:szCs w:val="28"/>
        </w:rPr>
        <w:t>(chi tiết theo phụ biểu đính kèm)</w:t>
      </w:r>
    </w:p>
    <w:p w:rsidR="00542621" w:rsidRPr="00933156" w:rsidRDefault="00542621" w:rsidP="00542621">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rsidR="00542621" w:rsidRPr="00D80CBE" w:rsidRDefault="00542621" w:rsidP="00542621">
      <w:pPr>
        <w:pStyle w:val="ListParagraph"/>
        <w:numPr>
          <w:ilvl w:val="0"/>
          <w:numId w:val="5"/>
        </w:numPr>
        <w:spacing w:after="60"/>
        <w:jc w:val="both"/>
        <w:rPr>
          <w:sz w:val="28"/>
          <w:szCs w:val="28"/>
        </w:rPr>
      </w:pPr>
      <w:r w:rsidRPr="00D80CBE">
        <w:rPr>
          <w:sz w:val="28"/>
          <w:szCs w:val="28"/>
        </w:rPr>
        <w:t>Đơn (Báo giá) chào giá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Cơ cấu tổ chức và kinh nghiệm của nhà thầu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 xml:space="preserve">Những góp ý (nếu có) để hoàn thiện </w:t>
      </w:r>
      <w:r>
        <w:rPr>
          <w:sz w:val="28"/>
          <w:szCs w:val="28"/>
        </w:rPr>
        <w:t>đ</w:t>
      </w:r>
      <w:r w:rsidRPr="00D80CBE">
        <w:rPr>
          <w:sz w:val="28"/>
          <w:szCs w:val="28"/>
        </w:rPr>
        <w:t>iều khoản tham chiếu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Danh sách nhân sự tham gia thực hiện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Lý lịch chuyên gia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Tiến độ thực hiện công việc</w:t>
      </w:r>
      <w:r>
        <w:rPr>
          <w:sz w:val="28"/>
          <w:szCs w:val="28"/>
        </w:rPr>
        <w:t>.</w:t>
      </w:r>
    </w:p>
    <w:p w:rsidR="009F5B5B" w:rsidRDefault="00AD7978" w:rsidP="000E054A">
      <w:pPr>
        <w:spacing w:after="60"/>
        <w:ind w:firstLine="720"/>
        <w:jc w:val="both"/>
        <w:rPr>
          <w:sz w:val="28"/>
          <w:szCs w:val="28"/>
        </w:rPr>
      </w:pPr>
      <w:r>
        <w:rPr>
          <w:sz w:val="28"/>
          <w:szCs w:val="28"/>
        </w:rPr>
        <w:t xml:space="preserve">Thông tin chi tiết </w:t>
      </w:r>
      <w:r w:rsidR="00926D3B" w:rsidRPr="00D80CBE">
        <w:rPr>
          <w:sz w:val="28"/>
          <w:szCs w:val="28"/>
        </w:rPr>
        <w:t xml:space="preserve">Bệnh viện theo địa chỉ: Bệnh viện </w:t>
      </w:r>
      <w:r w:rsidR="00EF664B">
        <w:rPr>
          <w:sz w:val="28"/>
          <w:szCs w:val="28"/>
        </w:rPr>
        <w:t>Đ</w:t>
      </w:r>
      <w:r w:rsidR="00926D3B" w:rsidRPr="00D80CBE">
        <w:rPr>
          <w:sz w:val="28"/>
          <w:szCs w:val="28"/>
        </w:rPr>
        <w:t xml:space="preserve">a khoa tỉnh Lào Cai, Đường Chiềng On (B8) </w:t>
      </w:r>
      <w:r w:rsidR="00926D3B" w:rsidRPr="00D80CBE">
        <w:rPr>
          <w:sz w:val="28"/>
          <w:szCs w:val="28"/>
        </w:rPr>
        <w:noBreakHyphen/>
        <w:t xml:space="preserve"> Phường Bình Minh </w:t>
      </w:r>
      <w:r w:rsidR="00926D3B"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146F70" w:rsidRDefault="00F87C04" w:rsidP="00E21259">
      <w:pPr>
        <w:spacing w:after="60"/>
        <w:ind w:firstLine="720"/>
        <w:jc w:val="both"/>
        <w:rPr>
          <w:spacing w:val="-2"/>
          <w:sz w:val="28"/>
          <w:szCs w:val="28"/>
        </w:rPr>
      </w:pPr>
      <w:r w:rsidRPr="00D80CBE">
        <w:rPr>
          <w:sz w:val="28"/>
          <w:szCs w:val="28"/>
        </w:rPr>
        <w:t>2.</w:t>
      </w:r>
      <w:r w:rsidR="009F5B5B">
        <w:rPr>
          <w:sz w:val="28"/>
          <w:szCs w:val="28"/>
        </w:rPr>
        <w:t xml:space="preserve"> </w:t>
      </w:r>
      <w:r w:rsidR="003124DD" w:rsidRPr="00585B58">
        <w:rPr>
          <w:spacing w:val="-2"/>
          <w:sz w:val="28"/>
          <w:szCs w:val="28"/>
        </w:rPr>
        <w:t xml:space="preserve">Ông: </w:t>
      </w:r>
      <w:r w:rsidR="003124DD">
        <w:rPr>
          <w:spacing w:val="-2"/>
          <w:sz w:val="28"/>
          <w:szCs w:val="28"/>
        </w:rPr>
        <w:t>Nguyễn Danh Tâm - Phó trưởng phòng VT-TBYT. ĐT</w:t>
      </w:r>
      <w:r w:rsidR="003124DD" w:rsidRPr="00585B58">
        <w:rPr>
          <w:spacing w:val="-2"/>
          <w:sz w:val="28"/>
          <w:szCs w:val="28"/>
        </w:rPr>
        <w:t xml:space="preserve">: </w:t>
      </w:r>
      <w:r w:rsidR="003124DD" w:rsidRPr="000318BD">
        <w:rPr>
          <w:spacing w:val="-2"/>
          <w:sz w:val="28"/>
          <w:szCs w:val="28"/>
        </w:rPr>
        <w:t>09</w:t>
      </w:r>
      <w:r w:rsidR="003124DD">
        <w:rPr>
          <w:spacing w:val="-2"/>
          <w:sz w:val="28"/>
          <w:szCs w:val="28"/>
        </w:rPr>
        <w:t>79</w:t>
      </w:r>
      <w:r w:rsidR="003124DD" w:rsidRPr="000318BD">
        <w:rPr>
          <w:spacing w:val="-2"/>
          <w:sz w:val="28"/>
          <w:szCs w:val="28"/>
        </w:rPr>
        <w:t>.</w:t>
      </w:r>
      <w:r w:rsidR="003124DD">
        <w:rPr>
          <w:spacing w:val="-2"/>
          <w:sz w:val="28"/>
          <w:szCs w:val="28"/>
        </w:rPr>
        <w:t>331</w:t>
      </w:r>
      <w:r w:rsidR="003124DD" w:rsidRPr="000318BD">
        <w:rPr>
          <w:spacing w:val="-2"/>
          <w:sz w:val="28"/>
          <w:szCs w:val="28"/>
        </w:rPr>
        <w:t>.</w:t>
      </w:r>
      <w:r w:rsidR="003124DD">
        <w:rPr>
          <w:spacing w:val="-2"/>
          <w:sz w:val="28"/>
          <w:szCs w:val="28"/>
        </w:rPr>
        <w:t xml:space="preserve">355 Email: </w:t>
      </w:r>
      <w:r w:rsidR="003124DD" w:rsidRPr="00B61BBE">
        <w:rPr>
          <w:rStyle w:val="Hyperlink"/>
          <w:sz w:val="28"/>
          <w:szCs w:val="28"/>
        </w:rPr>
        <w:t>nguyendanhtam@gmail.com</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FA1E4E">
        <w:rPr>
          <w:b/>
          <w:sz w:val="28"/>
          <w:szCs w:val="28"/>
          <w:lang w:val="fr-FR"/>
        </w:rPr>
        <w:t xml:space="preserve">16 giờ 00 phút ngày </w:t>
      </w:r>
      <w:r w:rsidR="00312E9E">
        <w:rPr>
          <w:b/>
          <w:sz w:val="28"/>
          <w:szCs w:val="28"/>
          <w:lang w:val="fr-FR"/>
        </w:rPr>
        <w:t>19</w:t>
      </w:r>
      <w:r w:rsidR="00E7107A" w:rsidRPr="00D80CBE">
        <w:rPr>
          <w:b/>
          <w:sz w:val="28"/>
          <w:szCs w:val="28"/>
          <w:lang w:val="fr-FR"/>
        </w:rPr>
        <w:t>/</w:t>
      </w:r>
      <w:r w:rsidR="00346CAE">
        <w:rPr>
          <w:b/>
          <w:sz w:val="28"/>
          <w:szCs w:val="28"/>
          <w:lang w:val="fr-FR"/>
        </w:rPr>
        <w:t>5</w:t>
      </w:r>
      <w:r w:rsidR="008B3577">
        <w:rPr>
          <w:b/>
          <w:sz w:val="28"/>
          <w:szCs w:val="28"/>
          <w:lang w:val="fr-FR"/>
        </w:rPr>
        <w:t>/</w:t>
      </w:r>
      <w:r w:rsidRPr="00D80CBE">
        <w:rPr>
          <w:b/>
          <w:sz w:val="28"/>
          <w:szCs w:val="28"/>
          <w:lang w:val="fr-FR"/>
        </w:rPr>
        <w:t>202</w:t>
      </w:r>
      <w:r w:rsidR="008B3577">
        <w:rPr>
          <w:b/>
          <w:sz w:val="28"/>
          <w:szCs w:val="28"/>
          <w:lang w:val="fr-FR"/>
        </w:rPr>
        <w:t>3</w:t>
      </w:r>
      <w:r w:rsidR="00990EE8">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990EE8">
        <w:rPr>
          <w:sz w:val="28"/>
          <w:szCs w:val="28"/>
          <w:lang w:val="fr-FR"/>
        </w:rPr>
        <w:t>/.</w:t>
      </w:r>
    </w:p>
    <w:p w:rsidR="00D75477" w:rsidRPr="00D75477" w:rsidRDefault="00D75477" w:rsidP="00E21259">
      <w:pPr>
        <w:spacing w:after="60"/>
        <w:ind w:firstLine="720"/>
        <w:jc w:val="both"/>
        <w:rPr>
          <w:sz w:val="8"/>
          <w:szCs w:val="28"/>
          <w:lang w:val="fr-FR"/>
        </w:rPr>
      </w:pPr>
    </w:p>
    <w:p w:rsidR="00D16187" w:rsidRPr="006206DB" w:rsidRDefault="00D16187" w:rsidP="00E21259">
      <w:pPr>
        <w:spacing w:after="60"/>
        <w:ind w:firstLine="720"/>
        <w:jc w:val="both"/>
        <w:rPr>
          <w:sz w:val="4"/>
          <w:szCs w:val="28"/>
          <w:lang w:val="fr-FR"/>
        </w:rPr>
      </w:pPr>
    </w:p>
    <w:tbl>
      <w:tblPr>
        <w:tblW w:w="0" w:type="auto"/>
        <w:tblInd w:w="-71" w:type="dxa"/>
        <w:tblLook w:val="0000" w:firstRow="0" w:lastRow="0" w:firstColumn="0" w:lastColumn="0" w:noHBand="0" w:noVBand="0"/>
      </w:tblPr>
      <w:tblGrid>
        <w:gridCol w:w="4279"/>
        <w:gridCol w:w="5079"/>
      </w:tblGrid>
      <w:tr w:rsidR="00206C0D" w:rsidTr="004F4318">
        <w:tc>
          <w:tcPr>
            <w:tcW w:w="4362" w:type="dxa"/>
            <w:vAlign w:val="bottom"/>
          </w:tcPr>
          <w:p w:rsidR="00206C0D" w:rsidRPr="00F87C04" w:rsidRDefault="00926D3B" w:rsidP="00275C29">
            <w:pPr>
              <w:spacing w:before="20"/>
              <w:rPr>
                <w:i/>
              </w:rPr>
            </w:pPr>
            <w:r w:rsidRPr="00F87C04">
              <w:rPr>
                <w:b/>
                <w:bCs/>
                <w:i/>
                <w:iCs/>
              </w:rPr>
              <w:t>Nơi nhận</w:t>
            </w:r>
            <w:r w:rsidRPr="00F87C04">
              <w:rPr>
                <w:i/>
              </w:rPr>
              <w:t>:</w:t>
            </w:r>
          </w:p>
        </w:tc>
        <w:tc>
          <w:tcPr>
            <w:tcW w:w="5178" w:type="dxa"/>
            <w:vAlign w:val="bottom"/>
          </w:tcPr>
          <w:p w:rsidR="00206C0D" w:rsidRPr="00D80CBE" w:rsidRDefault="00926D3B" w:rsidP="004F4318">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Default="00926D3B" w:rsidP="00D80CBE">
            <w:pPr>
              <w:spacing w:before="20"/>
              <w:jc w:val="both"/>
            </w:pPr>
            <w:r w:rsidRPr="00F87C04">
              <w:rPr>
                <w:sz w:val="22"/>
                <w:szCs w:val="22"/>
              </w:rPr>
              <w:t>- Như trên;</w:t>
            </w:r>
          </w:p>
          <w:p w:rsidR="00312E9E" w:rsidRDefault="003124DD" w:rsidP="00D80CBE">
            <w:pPr>
              <w:spacing w:before="20"/>
              <w:jc w:val="both"/>
            </w:pPr>
            <w:r>
              <w:rPr>
                <w:sz w:val="22"/>
                <w:szCs w:val="22"/>
              </w:rPr>
              <w:t>- Phòng VT-TBYT</w:t>
            </w:r>
            <w:r w:rsidR="00312E9E">
              <w:rPr>
                <w:sz w:val="22"/>
                <w:szCs w:val="22"/>
              </w:rPr>
              <w:t>;</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16187" w:rsidRPr="006206DB" w:rsidRDefault="00D16187" w:rsidP="00F87C04">
            <w:pPr>
              <w:spacing w:before="20" w:line="312" w:lineRule="auto"/>
              <w:rPr>
                <w:b/>
                <w:color w:val="000000"/>
                <w:sz w:val="20"/>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rsidP="006206DB"/>
    <w:p w:rsidR="004F07A6" w:rsidRDefault="004F07A6" w:rsidP="006206DB"/>
    <w:p w:rsidR="00AE0D29" w:rsidRDefault="00AE0D29" w:rsidP="006206DB">
      <w:pPr>
        <w:sectPr w:rsidR="00AE0D29" w:rsidSect="00AE0D29">
          <w:pgSz w:w="11906" w:h="16838" w:code="9"/>
          <w:pgMar w:top="1134" w:right="1134" w:bottom="1134" w:left="1701" w:header="720" w:footer="720" w:gutter="0"/>
          <w:cols w:space="720"/>
          <w:docGrid w:linePitch="360"/>
        </w:sectPr>
      </w:pPr>
    </w:p>
    <w:p w:rsidR="00AE0D29" w:rsidRDefault="00AE0D29" w:rsidP="00AE0D29">
      <w:pPr>
        <w:jc w:val="center"/>
        <w:rPr>
          <w:b/>
          <w:sz w:val="28"/>
          <w:szCs w:val="28"/>
        </w:rPr>
      </w:pPr>
      <w:r w:rsidRPr="00AE0D29">
        <w:rPr>
          <w:b/>
          <w:sz w:val="28"/>
          <w:szCs w:val="28"/>
        </w:rPr>
        <w:lastRenderedPageBreak/>
        <w:t>CHI TIẾT CẤU HÌNH DÂY ỐNG NỘI SOI PHỤC VỤ CÔNG TÁC KHÁM CHỮA BỆNH</w:t>
      </w:r>
    </w:p>
    <w:p w:rsidR="00AE0D29" w:rsidRPr="00AE0D29" w:rsidRDefault="00AE0D29" w:rsidP="00AE0D29">
      <w:pPr>
        <w:jc w:val="center"/>
        <w:rPr>
          <w:b/>
          <w:sz w:val="28"/>
          <w:szCs w:val="28"/>
        </w:rPr>
      </w:pPr>
    </w:p>
    <w:tbl>
      <w:tblPr>
        <w:tblW w:w="14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08"/>
        <w:gridCol w:w="1212"/>
        <w:gridCol w:w="7906"/>
        <w:gridCol w:w="1285"/>
        <w:gridCol w:w="851"/>
        <w:gridCol w:w="841"/>
      </w:tblGrid>
      <w:tr w:rsidR="00AE0D29" w:rsidRPr="005D4C46" w:rsidTr="00AE0D29">
        <w:trPr>
          <w:trHeight w:val="962"/>
          <w:tblHeader/>
        </w:trPr>
        <w:tc>
          <w:tcPr>
            <w:tcW w:w="708" w:type="dxa"/>
            <w:shd w:val="clear" w:color="auto" w:fill="auto"/>
            <w:vAlign w:val="center"/>
          </w:tcPr>
          <w:p w:rsidR="00AE0D29" w:rsidRPr="00AE0D29" w:rsidRDefault="00AE0D29" w:rsidP="0004501C">
            <w:pPr>
              <w:jc w:val="center"/>
              <w:rPr>
                <w:rFonts w:eastAsia="Arial Unicode MS"/>
                <w:b/>
              </w:rPr>
            </w:pPr>
            <w:r w:rsidRPr="00AE0D29">
              <w:rPr>
                <w:rFonts w:eastAsia="Arial Unicode MS"/>
                <w:b/>
              </w:rPr>
              <w:t>STT</w:t>
            </w:r>
          </w:p>
        </w:tc>
        <w:tc>
          <w:tcPr>
            <w:tcW w:w="1408" w:type="dxa"/>
            <w:shd w:val="clear" w:color="auto" w:fill="auto"/>
            <w:vAlign w:val="center"/>
          </w:tcPr>
          <w:p w:rsidR="00AE0D29" w:rsidRPr="00AE0D29" w:rsidRDefault="00AE0D29" w:rsidP="0004501C">
            <w:pPr>
              <w:jc w:val="center"/>
              <w:rPr>
                <w:rFonts w:eastAsia="Arial Unicode MS"/>
                <w:b/>
              </w:rPr>
            </w:pPr>
            <w:r w:rsidRPr="00AE0D29">
              <w:rPr>
                <w:rFonts w:eastAsia="Arial Unicode MS"/>
                <w:b/>
              </w:rPr>
              <w:t>Tên thiết bị</w:t>
            </w:r>
          </w:p>
        </w:tc>
        <w:tc>
          <w:tcPr>
            <w:tcW w:w="1212" w:type="dxa"/>
            <w:shd w:val="clear" w:color="auto" w:fill="auto"/>
            <w:vAlign w:val="center"/>
          </w:tcPr>
          <w:p w:rsidR="00AE0D29" w:rsidRPr="00AE0D29" w:rsidRDefault="00AE0D29" w:rsidP="0004501C">
            <w:pPr>
              <w:jc w:val="center"/>
              <w:rPr>
                <w:rFonts w:eastAsia="SimSun"/>
                <w:b/>
                <w:spacing w:val="5"/>
                <w:w w:val="95"/>
              </w:rPr>
            </w:pPr>
            <w:r w:rsidRPr="00AE0D29">
              <w:rPr>
                <w:rFonts w:eastAsia="SimSun"/>
                <w:b/>
                <w:spacing w:val="5"/>
                <w:w w:val="95"/>
              </w:rPr>
              <w:t>Chủng loại</w:t>
            </w:r>
          </w:p>
        </w:tc>
        <w:tc>
          <w:tcPr>
            <w:tcW w:w="7906" w:type="dxa"/>
            <w:shd w:val="clear" w:color="auto" w:fill="auto"/>
            <w:vAlign w:val="center"/>
          </w:tcPr>
          <w:p w:rsidR="00AE0D29" w:rsidRPr="00AE0D29" w:rsidRDefault="00AE0D29" w:rsidP="0004501C">
            <w:pPr>
              <w:jc w:val="center"/>
              <w:rPr>
                <w:rFonts w:eastAsia="SimSun"/>
                <w:b/>
                <w:spacing w:val="5"/>
                <w:w w:val="95"/>
              </w:rPr>
            </w:pPr>
            <w:r w:rsidRPr="00AE0D29">
              <w:rPr>
                <w:rFonts w:eastAsia="SimSun"/>
                <w:b/>
                <w:spacing w:val="5"/>
                <w:w w:val="95"/>
              </w:rPr>
              <w:t>Cấu hình, tính năng kỹ thuật</w:t>
            </w:r>
          </w:p>
        </w:tc>
        <w:tc>
          <w:tcPr>
            <w:tcW w:w="1285" w:type="dxa"/>
            <w:shd w:val="clear" w:color="auto" w:fill="auto"/>
            <w:vAlign w:val="center"/>
          </w:tcPr>
          <w:p w:rsidR="00AE0D29" w:rsidRPr="00AE0D29" w:rsidRDefault="00AE0D29" w:rsidP="0004501C">
            <w:pPr>
              <w:jc w:val="center"/>
              <w:rPr>
                <w:rFonts w:eastAsia="SimSun"/>
                <w:b/>
                <w:spacing w:val="5"/>
                <w:w w:val="95"/>
              </w:rPr>
            </w:pPr>
            <w:r w:rsidRPr="00AE0D29">
              <w:rPr>
                <w:rFonts w:eastAsia="SimSun"/>
                <w:b/>
                <w:spacing w:val="5"/>
                <w:w w:val="95"/>
              </w:rPr>
              <w:t>Hãng/ nước sản xuất</w:t>
            </w:r>
          </w:p>
        </w:tc>
        <w:tc>
          <w:tcPr>
            <w:tcW w:w="851" w:type="dxa"/>
            <w:shd w:val="clear" w:color="auto" w:fill="auto"/>
            <w:vAlign w:val="center"/>
          </w:tcPr>
          <w:p w:rsidR="00AE0D29" w:rsidRPr="00AE0D29" w:rsidRDefault="00AE0D29" w:rsidP="0004501C">
            <w:pPr>
              <w:ind w:left="-135"/>
              <w:jc w:val="center"/>
              <w:rPr>
                <w:rFonts w:eastAsia="Arial Unicode MS"/>
                <w:b/>
              </w:rPr>
            </w:pPr>
            <w:r w:rsidRPr="00AE0D29">
              <w:rPr>
                <w:rFonts w:eastAsia="Arial Unicode MS"/>
                <w:b/>
              </w:rPr>
              <w:t>Đơn vị tính</w:t>
            </w:r>
          </w:p>
        </w:tc>
        <w:tc>
          <w:tcPr>
            <w:tcW w:w="841" w:type="dxa"/>
            <w:shd w:val="clear" w:color="auto" w:fill="auto"/>
            <w:vAlign w:val="center"/>
          </w:tcPr>
          <w:p w:rsidR="00AE0D29" w:rsidRPr="00AE0D29" w:rsidRDefault="00AE0D29" w:rsidP="0004501C">
            <w:pPr>
              <w:jc w:val="center"/>
              <w:rPr>
                <w:rFonts w:eastAsia="Arial Unicode MS"/>
                <w:b/>
              </w:rPr>
            </w:pPr>
            <w:r w:rsidRPr="00AE0D29">
              <w:rPr>
                <w:rFonts w:eastAsia="Arial Unicode MS"/>
                <w:b/>
              </w:rPr>
              <w:t>Số lượng</w:t>
            </w:r>
          </w:p>
        </w:tc>
      </w:tr>
      <w:tr w:rsidR="00AE0D29" w:rsidRPr="005D4C46" w:rsidTr="00AE0D29">
        <w:tc>
          <w:tcPr>
            <w:tcW w:w="708" w:type="dxa"/>
          </w:tcPr>
          <w:p w:rsidR="00AE0D29" w:rsidRPr="005D4C46" w:rsidRDefault="00AE0D29" w:rsidP="0004501C">
            <w:pPr>
              <w:jc w:val="center"/>
              <w:rPr>
                <w:b/>
              </w:rPr>
            </w:pPr>
            <w:r>
              <w:rPr>
                <w:b/>
              </w:rPr>
              <w:t>1</w:t>
            </w:r>
          </w:p>
        </w:tc>
        <w:tc>
          <w:tcPr>
            <w:tcW w:w="1408" w:type="dxa"/>
          </w:tcPr>
          <w:p w:rsidR="00AE0D29" w:rsidRPr="005D4C46" w:rsidRDefault="00AE0D29" w:rsidP="0004501C">
            <w:pPr>
              <w:contextualSpacing/>
              <w:rPr>
                <w:b/>
                <w:bCs/>
              </w:rPr>
            </w:pPr>
            <w:r w:rsidRPr="005D4C46">
              <w:rPr>
                <w:b/>
                <w:bCs/>
              </w:rPr>
              <w:t>Ống nội soi dạ dày video</w:t>
            </w:r>
          </w:p>
        </w:tc>
        <w:tc>
          <w:tcPr>
            <w:tcW w:w="1212" w:type="dxa"/>
          </w:tcPr>
          <w:p w:rsidR="00AE0D29" w:rsidRPr="00817EB2" w:rsidRDefault="00AE0D29" w:rsidP="0004501C">
            <w:pPr>
              <w:jc w:val="center"/>
              <w:rPr>
                <w:b/>
                <w:bCs/>
              </w:rPr>
            </w:pPr>
            <w:r w:rsidRPr="00817EB2">
              <w:rPr>
                <w:b/>
                <w:bCs/>
              </w:rPr>
              <w:t>GIF-H170</w:t>
            </w:r>
          </w:p>
        </w:tc>
        <w:tc>
          <w:tcPr>
            <w:tcW w:w="7906" w:type="dxa"/>
            <w:vAlign w:val="center"/>
          </w:tcPr>
          <w:p w:rsidR="00AE0D29" w:rsidRPr="008205E8" w:rsidRDefault="00AE0D29" w:rsidP="0004501C">
            <w:pPr>
              <w:rPr>
                <w:color w:val="000000"/>
                <w:lang w:val="vi-VN" w:eastAsia="vi-VN"/>
              </w:rPr>
            </w:pPr>
            <w:r w:rsidRPr="008205E8">
              <w:rPr>
                <w:color w:val="000000"/>
                <w:lang w:val="vi-VN" w:eastAsia="vi-VN"/>
              </w:rPr>
              <w:t>- Mới 100%, n</w:t>
            </w:r>
            <w:r w:rsidRPr="008205E8">
              <w:rPr>
                <w:rFonts w:hint="eastAsia"/>
                <w:color w:val="000000"/>
                <w:lang w:val="vi-VN" w:eastAsia="vi-VN"/>
              </w:rPr>
              <w:t>ă</w:t>
            </w:r>
            <w:r w:rsidRPr="008205E8">
              <w:rPr>
                <w:color w:val="000000"/>
                <w:lang w:val="vi-VN" w:eastAsia="vi-VN"/>
              </w:rPr>
              <w:t xml:space="preserve">m sản xuất 2022 trở về sau </w:t>
            </w:r>
          </w:p>
          <w:p w:rsidR="00AE0D29" w:rsidRPr="008205E8" w:rsidRDefault="00AE0D29" w:rsidP="0004501C">
            <w:pPr>
              <w:rPr>
                <w:color w:val="000000"/>
                <w:lang w:val="vi-VN" w:eastAsia="vi-VN"/>
              </w:rPr>
            </w:pPr>
            <w:r w:rsidRPr="008205E8">
              <w:rPr>
                <w:color w:val="000000"/>
                <w:lang w:val="vi-VN" w:eastAsia="vi-VN"/>
              </w:rPr>
              <w:t>- T</w:t>
            </w:r>
            <w:r w:rsidRPr="008205E8">
              <w:rPr>
                <w:rFonts w:hint="eastAsia"/>
                <w:color w:val="000000"/>
                <w:lang w:val="vi-VN" w:eastAsia="vi-VN"/>
              </w:rPr>
              <w:t>ươ</w:t>
            </w:r>
            <w:r w:rsidRPr="008205E8">
              <w:rPr>
                <w:color w:val="000000"/>
                <w:lang w:val="vi-VN" w:eastAsia="vi-VN"/>
              </w:rPr>
              <w:t>ng thích hoàn toàn với Hệ thống nội soi tiêu hoá của hãng OLYMPUS, model: CV-170</w:t>
            </w:r>
          </w:p>
          <w:p w:rsidR="00AE0D29" w:rsidRPr="008205E8" w:rsidRDefault="00AE0D29" w:rsidP="0004501C">
            <w:pPr>
              <w:rPr>
                <w:color w:val="000000"/>
                <w:lang w:val="vi-VN" w:eastAsia="vi-VN"/>
              </w:rPr>
            </w:pPr>
            <w:r w:rsidRPr="008205E8">
              <w:rPr>
                <w:color w:val="000000"/>
                <w:lang w:val="vi-VN" w:eastAsia="vi-VN"/>
              </w:rPr>
              <w:t xml:space="preserve">- Phụ kiện tiêu chuẩn </w:t>
            </w:r>
            <w:r w:rsidRPr="008205E8">
              <w:rPr>
                <w:rFonts w:hint="eastAsia"/>
                <w:color w:val="000000"/>
                <w:lang w:val="vi-VN" w:eastAsia="vi-VN"/>
              </w:rPr>
              <w:t>đ</w:t>
            </w:r>
            <w:r w:rsidRPr="008205E8">
              <w:rPr>
                <w:color w:val="000000"/>
                <w:lang w:val="vi-VN" w:eastAsia="vi-VN"/>
              </w:rPr>
              <w:t>i kèm:</w:t>
            </w:r>
          </w:p>
          <w:p w:rsidR="00AE0D29" w:rsidRPr="008205E8" w:rsidRDefault="00AE0D29" w:rsidP="0004501C">
            <w:pPr>
              <w:rPr>
                <w:color w:val="000000"/>
                <w:lang w:val="vi-VN" w:eastAsia="vi-VN"/>
              </w:rPr>
            </w:pPr>
            <w:r w:rsidRPr="008205E8">
              <w:rPr>
                <w:color w:val="000000"/>
                <w:lang w:val="vi-VN" w:eastAsia="vi-VN"/>
              </w:rPr>
              <w:t xml:space="preserve">+ Bộ rửa ống soi: 01 bộ </w:t>
            </w:r>
          </w:p>
          <w:p w:rsidR="00AE0D29" w:rsidRPr="008205E8" w:rsidRDefault="00AE0D29" w:rsidP="0004501C">
            <w:pPr>
              <w:rPr>
                <w:color w:val="000000"/>
                <w:lang w:val="vi-VN" w:eastAsia="vi-VN"/>
              </w:rPr>
            </w:pPr>
            <w:r w:rsidRPr="008205E8">
              <w:rPr>
                <w:color w:val="000000"/>
                <w:lang w:val="vi-VN" w:eastAsia="vi-VN"/>
              </w:rPr>
              <w:t xml:space="preserve">+ Nắp van sinh thiết: 01 chiếc </w:t>
            </w:r>
          </w:p>
          <w:p w:rsidR="00AE0D29" w:rsidRPr="008205E8" w:rsidRDefault="00AE0D29" w:rsidP="0004501C">
            <w:pPr>
              <w:rPr>
                <w:color w:val="000000"/>
                <w:lang w:val="vi-VN" w:eastAsia="vi-VN"/>
              </w:rPr>
            </w:pPr>
            <w:r w:rsidRPr="008205E8">
              <w:rPr>
                <w:color w:val="000000"/>
                <w:lang w:val="vi-VN" w:eastAsia="vi-VN"/>
              </w:rPr>
              <w:t>+ Van khí n</w:t>
            </w:r>
            <w:r w:rsidRPr="008205E8">
              <w:rPr>
                <w:rFonts w:hint="eastAsia"/>
                <w:color w:val="000000"/>
                <w:lang w:val="vi-VN" w:eastAsia="vi-VN"/>
              </w:rPr>
              <w:t>ư</w:t>
            </w:r>
            <w:r w:rsidRPr="008205E8">
              <w:rPr>
                <w:color w:val="000000"/>
                <w:lang w:val="vi-VN" w:eastAsia="vi-VN"/>
              </w:rPr>
              <w:t xml:space="preserve">ớc: 01 chiếc </w:t>
            </w:r>
          </w:p>
          <w:p w:rsidR="00AE0D29" w:rsidRPr="008205E8" w:rsidRDefault="00AE0D29" w:rsidP="0004501C">
            <w:pPr>
              <w:rPr>
                <w:color w:val="000000"/>
                <w:lang w:val="vi-VN" w:eastAsia="vi-VN"/>
              </w:rPr>
            </w:pPr>
            <w:r w:rsidRPr="008205E8">
              <w:rPr>
                <w:color w:val="000000"/>
                <w:lang w:val="vi-VN" w:eastAsia="vi-VN"/>
              </w:rPr>
              <w:t xml:space="preserve">+ Van hút: 01 chiếc </w:t>
            </w:r>
          </w:p>
          <w:p w:rsidR="00AE0D29" w:rsidRPr="008205E8" w:rsidRDefault="00AE0D29" w:rsidP="0004501C">
            <w:pPr>
              <w:rPr>
                <w:color w:val="000000"/>
                <w:lang w:val="vi-VN" w:eastAsia="vi-VN"/>
              </w:rPr>
            </w:pPr>
            <w:r w:rsidRPr="008205E8">
              <w:rPr>
                <w:color w:val="000000"/>
                <w:lang w:val="vi-VN" w:eastAsia="vi-VN"/>
              </w:rPr>
              <w:t xml:space="preserve">+ Chổi rửa ngắn: 01 chiếc </w:t>
            </w:r>
          </w:p>
          <w:p w:rsidR="00AE0D29" w:rsidRPr="008205E8" w:rsidRDefault="00AE0D29" w:rsidP="0004501C">
            <w:pPr>
              <w:rPr>
                <w:color w:val="000000"/>
                <w:lang w:val="vi-VN" w:eastAsia="vi-VN"/>
              </w:rPr>
            </w:pPr>
            <w:r w:rsidRPr="008205E8">
              <w:rPr>
                <w:color w:val="000000"/>
                <w:lang w:val="vi-VN" w:eastAsia="vi-VN"/>
              </w:rPr>
              <w:t xml:space="preserve">+ Chổi rửa dài: 01 chiếc </w:t>
            </w:r>
          </w:p>
          <w:p w:rsidR="00AE0D29" w:rsidRPr="00D5070C" w:rsidRDefault="00AE0D29" w:rsidP="0004501C">
            <w:pPr>
              <w:rPr>
                <w:color w:val="000000"/>
                <w:lang w:val="vi-VN" w:eastAsia="vi-VN"/>
              </w:rPr>
            </w:pPr>
            <w:r w:rsidRPr="008205E8">
              <w:rPr>
                <w:color w:val="000000"/>
                <w:lang w:val="vi-VN" w:eastAsia="vi-VN"/>
              </w:rPr>
              <w:t xml:space="preserve">+ Hộp </w:t>
            </w:r>
            <w:r w:rsidRPr="008205E8">
              <w:rPr>
                <w:rFonts w:hint="eastAsia"/>
                <w:color w:val="000000"/>
                <w:lang w:val="vi-VN" w:eastAsia="vi-VN"/>
              </w:rPr>
              <w:t>đ</w:t>
            </w:r>
            <w:r w:rsidRPr="008205E8">
              <w:rPr>
                <w:color w:val="000000"/>
                <w:lang w:val="vi-VN" w:eastAsia="vi-VN"/>
              </w:rPr>
              <w:t>ựng ống soi: 01 chiếc</w:t>
            </w:r>
          </w:p>
          <w:p w:rsidR="00AE0D29" w:rsidRPr="005D4C46" w:rsidRDefault="00AE0D29" w:rsidP="0004501C">
            <w:pPr>
              <w:rPr>
                <w:color w:val="000000"/>
                <w:lang w:val="vi-VN" w:eastAsia="vi-VN"/>
              </w:rPr>
            </w:pPr>
            <w:r w:rsidRPr="005D4C46">
              <w:rPr>
                <w:color w:val="000000"/>
                <w:lang w:val="vi-VN" w:eastAsia="vi-VN"/>
              </w:rPr>
              <w:t>-  Chất lượng hình ảnh HDTV: HDTV thu và hiển thị hình ảnh rõ nét với những chi tiết chính xác và màu sắc chân thực, giúp các bác sỹ thực hiện các thủ thuật nâng cao hơn.</w:t>
            </w:r>
          </w:p>
          <w:p w:rsidR="00AE0D29" w:rsidRPr="005D4C46" w:rsidRDefault="00AE0D29" w:rsidP="0004501C">
            <w:pPr>
              <w:rPr>
                <w:color w:val="000000"/>
                <w:lang w:val="vi-VN" w:eastAsia="vi-VN"/>
              </w:rPr>
            </w:pPr>
            <w:r w:rsidRPr="005D4C46">
              <w:rPr>
                <w:color w:val="000000"/>
                <w:lang w:val="vi-VN" w:eastAsia="vi-VN"/>
              </w:rPr>
              <w:t>-  NBI (Hình ảnh với ánh sáng dải hẹp): NBI tạo điều kiện dễ dàng cho việc quan sát các mao mạch và các cấu trúc khác trên bề mặt niêm mạc. Chức năng này giúp phân biệt những vùng nghi ngờ.</w:t>
            </w:r>
          </w:p>
          <w:p w:rsidR="00AE0D29" w:rsidRPr="005D4C46" w:rsidRDefault="00AE0D29" w:rsidP="0004501C">
            <w:pPr>
              <w:rPr>
                <w:color w:val="000000"/>
                <w:lang w:val="vi-VN" w:eastAsia="vi-VN"/>
              </w:rPr>
            </w:pPr>
            <w:r w:rsidRPr="005D4C46">
              <w:rPr>
                <w:color w:val="000000"/>
                <w:lang w:val="vi-VN" w:eastAsia="vi-VN"/>
              </w:rPr>
              <w:t>-  Tiêu cự gần: Chức năng cho phép thu được hình ảnh cận cảnh khuếch đại bằng việc di chuyển đầu ống soi tới gần cách niêm mạc 2 mm.</w:t>
            </w:r>
          </w:p>
          <w:p w:rsidR="00AE0D29" w:rsidRPr="005D4C46" w:rsidRDefault="00AE0D29" w:rsidP="0004501C">
            <w:pPr>
              <w:rPr>
                <w:color w:val="000000"/>
                <w:lang w:val="vi-VN" w:eastAsia="vi-VN"/>
              </w:rPr>
            </w:pPr>
            <w:r w:rsidRPr="005D4C46">
              <w:rPr>
                <w:color w:val="000000"/>
                <w:lang w:val="vi-VN" w:eastAsia="vi-VN"/>
              </w:rPr>
              <w:t>-  Thiết kế thon gọn: GIF-H170 đưa ra sự cân bằng tuyệt hảo giữa kích cỡ và khả năng thực hiện với đường kính ngoài 9.2 mm.</w:t>
            </w:r>
          </w:p>
          <w:p w:rsidR="00AE0D29" w:rsidRPr="005D4C46" w:rsidRDefault="00AE0D29" w:rsidP="0004501C">
            <w:pPr>
              <w:rPr>
                <w:color w:val="000000"/>
                <w:lang w:val="vi-VN" w:eastAsia="vi-VN"/>
              </w:rPr>
            </w:pPr>
            <w:r w:rsidRPr="005D4C46">
              <w:rPr>
                <w:color w:val="000000"/>
                <w:lang w:val="vi-VN" w:eastAsia="vi-VN"/>
              </w:rPr>
              <w:t xml:space="preserve">- Kết nối chống thấm nước: Phần kết nối với thiết kế mới cho phép ngâm rửa hoàn toàn, và bởi vậy loại trừ yêu cầu của nắp chống nước, đồng thời giảm thiểu tối đa rủi ro hỏng hóc do sự cố ngâm rửa. </w:t>
            </w:r>
          </w:p>
          <w:p w:rsidR="00AE0D29" w:rsidRPr="005D4C46" w:rsidRDefault="00AE0D29" w:rsidP="0004501C">
            <w:pPr>
              <w:rPr>
                <w:b/>
                <w:bCs/>
                <w:color w:val="000000"/>
                <w:lang w:val="vi-VN" w:eastAsia="vi-VN"/>
              </w:rPr>
            </w:pPr>
            <w:r>
              <w:rPr>
                <w:b/>
                <w:bCs/>
                <w:color w:val="000000"/>
                <w:lang w:eastAsia="vi-VN"/>
              </w:rPr>
              <w:t>*</w:t>
            </w:r>
            <w:r w:rsidRPr="005D4C46">
              <w:rPr>
                <w:b/>
                <w:bCs/>
                <w:color w:val="000000"/>
                <w:lang w:val="vi-VN" w:eastAsia="vi-VN"/>
              </w:rPr>
              <w:t>Thông số kỹ thuật:</w:t>
            </w:r>
          </w:p>
          <w:p w:rsidR="00AE0D29" w:rsidRPr="005D4C46" w:rsidRDefault="00AE0D29" w:rsidP="0004501C">
            <w:pPr>
              <w:rPr>
                <w:color w:val="000000"/>
                <w:lang w:val="vi-VN" w:eastAsia="vi-VN"/>
              </w:rPr>
            </w:pPr>
            <w:r w:rsidRPr="005D4C46">
              <w:rPr>
                <w:color w:val="000000"/>
                <w:lang w:val="vi-VN" w:eastAsia="vi-VN"/>
              </w:rPr>
              <w:t>-  Hệ thống quang học:</w:t>
            </w:r>
          </w:p>
          <w:p w:rsidR="00AE0D29" w:rsidRPr="005D4C46" w:rsidRDefault="00AE0D29" w:rsidP="0004501C">
            <w:pPr>
              <w:rPr>
                <w:color w:val="000000"/>
                <w:lang w:val="vi-VN" w:eastAsia="vi-VN"/>
              </w:rPr>
            </w:pPr>
            <w:r w:rsidRPr="005D4C46">
              <w:rPr>
                <w:color w:val="000000"/>
                <w:lang w:val="vi-VN" w:eastAsia="vi-VN"/>
              </w:rPr>
              <w:t>Góc trường nhìn: 140º</w:t>
            </w:r>
          </w:p>
          <w:p w:rsidR="00AE0D29" w:rsidRPr="005D4C46" w:rsidRDefault="00AE0D29" w:rsidP="0004501C">
            <w:pPr>
              <w:rPr>
                <w:color w:val="000000"/>
                <w:lang w:val="vi-VN" w:eastAsia="vi-VN"/>
              </w:rPr>
            </w:pPr>
            <w:r w:rsidRPr="005D4C46">
              <w:rPr>
                <w:color w:val="000000"/>
                <w:lang w:val="vi-VN" w:eastAsia="vi-VN"/>
              </w:rPr>
              <w:t>Hướng quan sát: Nhìn thẳng</w:t>
            </w:r>
          </w:p>
          <w:p w:rsidR="00AE0D29" w:rsidRPr="005D4C46" w:rsidRDefault="00AE0D29" w:rsidP="0004501C">
            <w:pPr>
              <w:rPr>
                <w:color w:val="000000"/>
                <w:lang w:val="vi-VN" w:eastAsia="vi-VN"/>
              </w:rPr>
            </w:pPr>
            <w:r w:rsidRPr="005D4C46">
              <w:rPr>
                <w:color w:val="000000"/>
                <w:lang w:val="vi-VN" w:eastAsia="vi-VN"/>
              </w:rPr>
              <w:lastRenderedPageBreak/>
              <w:t>Độ sâu trường nhìn: 2</w:t>
            </w:r>
            <w:r w:rsidRPr="005D4C46">
              <w:rPr>
                <w:color w:val="000000"/>
                <w:lang w:eastAsia="vi-VN"/>
              </w:rPr>
              <w:t xml:space="preserve"> </w:t>
            </w:r>
            <w:r w:rsidRPr="005D4C46">
              <w:rPr>
                <w:color w:val="000000"/>
                <w:lang w:val="vi-VN" w:eastAsia="vi-VN"/>
              </w:rPr>
              <w:t>mm và  100 mm</w:t>
            </w:r>
          </w:p>
          <w:p w:rsidR="00AE0D29" w:rsidRPr="005D4C46" w:rsidRDefault="00AE0D29" w:rsidP="0004501C">
            <w:pPr>
              <w:rPr>
                <w:color w:val="000000"/>
                <w:lang w:val="vi-VN" w:eastAsia="vi-VN"/>
              </w:rPr>
            </w:pPr>
            <w:r w:rsidRPr="005D4C46">
              <w:rPr>
                <w:color w:val="000000"/>
                <w:lang w:val="vi-VN" w:eastAsia="vi-VN"/>
              </w:rPr>
              <w:t>- Phần thân ống soi:</w:t>
            </w:r>
          </w:p>
          <w:p w:rsidR="00AE0D29" w:rsidRPr="005D4C46" w:rsidRDefault="00AE0D29" w:rsidP="0004501C">
            <w:pPr>
              <w:rPr>
                <w:color w:val="000000"/>
                <w:lang w:val="vi-VN" w:eastAsia="vi-VN"/>
              </w:rPr>
            </w:pPr>
            <w:r w:rsidRPr="005D4C46">
              <w:rPr>
                <w:color w:val="000000"/>
                <w:lang w:val="vi-VN" w:eastAsia="vi-VN"/>
              </w:rPr>
              <w:t>Đường kính ngoài phần chóp đuôi ống soi: 9.2 mm</w:t>
            </w:r>
          </w:p>
          <w:p w:rsidR="00AE0D29" w:rsidRPr="005D4C46" w:rsidRDefault="00AE0D29" w:rsidP="0004501C">
            <w:pPr>
              <w:rPr>
                <w:color w:val="000000"/>
                <w:lang w:val="vi-VN" w:eastAsia="vi-VN"/>
              </w:rPr>
            </w:pPr>
            <w:r w:rsidRPr="005D4C46">
              <w:rPr>
                <w:color w:val="000000"/>
                <w:lang w:val="vi-VN" w:eastAsia="vi-VN"/>
              </w:rPr>
              <w:t>Đường kính ngoài thân ống soi: 9.2 mm</w:t>
            </w:r>
          </w:p>
          <w:p w:rsidR="00AE0D29" w:rsidRPr="005D4C46" w:rsidRDefault="00AE0D29" w:rsidP="0004501C">
            <w:pPr>
              <w:rPr>
                <w:color w:val="000000"/>
                <w:lang w:val="vi-VN" w:eastAsia="vi-VN"/>
              </w:rPr>
            </w:pPr>
            <w:r w:rsidRPr="005D4C46">
              <w:rPr>
                <w:color w:val="000000"/>
                <w:lang w:val="vi-VN" w:eastAsia="vi-VN"/>
              </w:rPr>
              <w:t>Chiều dài làm việc: 1030 mm</w:t>
            </w:r>
          </w:p>
          <w:p w:rsidR="00AE0D29" w:rsidRPr="005D4C46" w:rsidRDefault="00AE0D29" w:rsidP="0004501C">
            <w:pPr>
              <w:rPr>
                <w:color w:val="000000"/>
                <w:lang w:val="vi-VN" w:eastAsia="vi-VN"/>
              </w:rPr>
            </w:pPr>
            <w:r w:rsidRPr="005D4C46">
              <w:rPr>
                <w:color w:val="000000"/>
                <w:lang w:val="vi-VN" w:eastAsia="vi-VN"/>
              </w:rPr>
              <w:t>- Kênh dụng cụ:</w:t>
            </w:r>
          </w:p>
          <w:p w:rsidR="00AE0D29" w:rsidRPr="005D4C46" w:rsidRDefault="00AE0D29" w:rsidP="0004501C">
            <w:pPr>
              <w:rPr>
                <w:color w:val="000000"/>
                <w:lang w:val="vi-VN" w:eastAsia="vi-VN"/>
              </w:rPr>
            </w:pPr>
            <w:r w:rsidRPr="005D4C46">
              <w:rPr>
                <w:color w:val="000000"/>
                <w:lang w:val="vi-VN" w:eastAsia="vi-VN"/>
              </w:rPr>
              <w:t>Đường kính bên trong kênh: 2.8 mm</w:t>
            </w:r>
          </w:p>
          <w:p w:rsidR="00AE0D29" w:rsidRPr="005D4C46" w:rsidRDefault="00AE0D29" w:rsidP="0004501C">
            <w:pPr>
              <w:rPr>
                <w:color w:val="000000"/>
                <w:lang w:val="vi-VN" w:eastAsia="vi-VN"/>
              </w:rPr>
            </w:pPr>
            <w:r w:rsidRPr="005D4C46">
              <w:rPr>
                <w:color w:val="000000"/>
                <w:lang w:val="vi-VN" w:eastAsia="vi-VN"/>
              </w:rPr>
              <w:t>Khoảng cách quan sát tối thiểu: 3.0 mm kể từ phần chóp đuôi ống soi</w:t>
            </w:r>
          </w:p>
          <w:p w:rsidR="00AE0D29" w:rsidRPr="005D4C46" w:rsidRDefault="00AE0D29" w:rsidP="0004501C">
            <w:pPr>
              <w:rPr>
                <w:color w:val="000000"/>
                <w:lang w:val="vi-VN" w:eastAsia="vi-VN"/>
              </w:rPr>
            </w:pPr>
            <w:r w:rsidRPr="005D4C46">
              <w:rPr>
                <w:color w:val="000000"/>
                <w:lang w:val="vi-VN" w:eastAsia="vi-VN"/>
              </w:rPr>
              <w:t>- Có thể dùng trong điều trị cắt đốt bằng dòng điện cao tần</w:t>
            </w:r>
          </w:p>
          <w:p w:rsidR="00AE0D29" w:rsidRPr="005D4C46" w:rsidRDefault="00AE0D29" w:rsidP="0004501C">
            <w:pPr>
              <w:rPr>
                <w:color w:val="000000"/>
                <w:lang w:val="vi-VN" w:eastAsia="vi-VN"/>
              </w:rPr>
            </w:pPr>
            <w:r w:rsidRPr="005D4C46">
              <w:rPr>
                <w:color w:val="000000"/>
                <w:lang w:val="vi-VN" w:eastAsia="vi-VN"/>
              </w:rPr>
              <w:t xml:space="preserve">- Phần uốn cong: </w:t>
            </w:r>
          </w:p>
          <w:p w:rsidR="00AE0D29" w:rsidRPr="005D4C46" w:rsidRDefault="00AE0D29" w:rsidP="0004501C">
            <w:pPr>
              <w:rPr>
                <w:color w:val="000000"/>
                <w:lang w:val="vi-VN" w:eastAsia="vi-VN"/>
              </w:rPr>
            </w:pPr>
            <w:r w:rsidRPr="005D4C46">
              <w:rPr>
                <w:color w:val="000000"/>
                <w:lang w:val="vi-VN" w:eastAsia="vi-VN"/>
              </w:rPr>
              <w:t>Phạm vi tạo góc: Lên  210º, Xuống  90º, Phải  100º, Trái  100º</w:t>
            </w:r>
          </w:p>
          <w:p w:rsidR="00AE0D29" w:rsidRPr="005D4C46" w:rsidRDefault="00AE0D29" w:rsidP="0004501C">
            <w:pPr>
              <w:rPr>
                <w:b/>
                <w:bCs/>
                <w:color w:val="000000"/>
                <w:lang w:eastAsia="vi-VN"/>
              </w:rPr>
            </w:pPr>
            <w:r w:rsidRPr="005D4C46">
              <w:rPr>
                <w:color w:val="000000"/>
                <w:lang w:val="vi-VN" w:eastAsia="vi-VN"/>
              </w:rPr>
              <w:t>-  Tổng chiều dài: 1350 mm</w:t>
            </w:r>
          </w:p>
        </w:tc>
        <w:tc>
          <w:tcPr>
            <w:tcW w:w="1285" w:type="dxa"/>
          </w:tcPr>
          <w:p w:rsidR="00AE0D29" w:rsidRPr="005D4C46" w:rsidRDefault="00AE0D29" w:rsidP="0004501C">
            <w:r w:rsidRPr="005D4C46">
              <w:lastRenderedPageBreak/>
              <w:t>Olympus</w:t>
            </w:r>
            <w:r>
              <w:t>/Nhật Bản</w:t>
            </w:r>
          </w:p>
        </w:tc>
        <w:tc>
          <w:tcPr>
            <w:tcW w:w="851" w:type="dxa"/>
          </w:tcPr>
          <w:p w:rsidR="00AE0D29" w:rsidRPr="005D4C46" w:rsidRDefault="00AE0D29" w:rsidP="0004501C">
            <w:r>
              <w:t>Bộ</w:t>
            </w:r>
          </w:p>
        </w:tc>
        <w:tc>
          <w:tcPr>
            <w:tcW w:w="841" w:type="dxa"/>
          </w:tcPr>
          <w:p w:rsidR="00AE0D29" w:rsidRPr="005D4C46" w:rsidRDefault="00AE0D29" w:rsidP="0004501C">
            <w:r w:rsidRPr="005D4C46">
              <w:t>01</w:t>
            </w:r>
          </w:p>
        </w:tc>
      </w:tr>
      <w:tr w:rsidR="00AE0D29" w:rsidRPr="005D4C46" w:rsidTr="00AE0D29">
        <w:tc>
          <w:tcPr>
            <w:tcW w:w="708" w:type="dxa"/>
          </w:tcPr>
          <w:p w:rsidR="00AE0D29" w:rsidRPr="005D4C46" w:rsidRDefault="00AE0D29" w:rsidP="0004501C">
            <w:pPr>
              <w:jc w:val="center"/>
              <w:rPr>
                <w:b/>
              </w:rPr>
            </w:pPr>
            <w:r>
              <w:rPr>
                <w:b/>
              </w:rPr>
              <w:lastRenderedPageBreak/>
              <w:t>2</w:t>
            </w:r>
          </w:p>
        </w:tc>
        <w:tc>
          <w:tcPr>
            <w:tcW w:w="1408" w:type="dxa"/>
          </w:tcPr>
          <w:p w:rsidR="00AE0D29" w:rsidRPr="005D4C46" w:rsidRDefault="00AE0D29" w:rsidP="0004501C">
            <w:pPr>
              <w:contextualSpacing/>
              <w:rPr>
                <w:b/>
                <w:bCs/>
              </w:rPr>
            </w:pPr>
            <w:r w:rsidRPr="005D4C46">
              <w:rPr>
                <w:b/>
                <w:bCs/>
              </w:rPr>
              <w:t xml:space="preserve">Ống nội soi Đại tràng video  </w:t>
            </w:r>
          </w:p>
        </w:tc>
        <w:tc>
          <w:tcPr>
            <w:tcW w:w="1212" w:type="dxa"/>
          </w:tcPr>
          <w:p w:rsidR="00AE0D29" w:rsidRPr="00817EB2" w:rsidRDefault="00AE0D29" w:rsidP="0004501C">
            <w:pPr>
              <w:jc w:val="center"/>
              <w:rPr>
                <w:b/>
                <w:bCs/>
              </w:rPr>
            </w:pPr>
            <w:r w:rsidRPr="00817EB2">
              <w:rPr>
                <w:b/>
                <w:bCs/>
              </w:rPr>
              <w:t>CF-H170I</w:t>
            </w:r>
          </w:p>
        </w:tc>
        <w:tc>
          <w:tcPr>
            <w:tcW w:w="7906" w:type="dxa"/>
            <w:vAlign w:val="center"/>
          </w:tcPr>
          <w:p w:rsidR="00AE0D29" w:rsidRPr="00817EB2" w:rsidRDefault="00AE0D29" w:rsidP="0004501C">
            <w:pPr>
              <w:rPr>
                <w:color w:val="000000"/>
                <w:lang w:val="vi-VN" w:eastAsia="vi-VN"/>
              </w:rPr>
            </w:pPr>
            <w:r w:rsidRPr="00817EB2">
              <w:rPr>
                <w:color w:val="000000"/>
                <w:lang w:val="vi-VN" w:eastAsia="vi-VN"/>
              </w:rPr>
              <w:t>- Mới 100%, n</w:t>
            </w:r>
            <w:r w:rsidRPr="00817EB2">
              <w:rPr>
                <w:rFonts w:hint="eastAsia"/>
                <w:color w:val="000000"/>
                <w:lang w:val="vi-VN" w:eastAsia="vi-VN"/>
              </w:rPr>
              <w:t>ă</w:t>
            </w:r>
            <w:r w:rsidRPr="00817EB2">
              <w:rPr>
                <w:color w:val="000000"/>
                <w:lang w:val="vi-VN" w:eastAsia="vi-VN"/>
              </w:rPr>
              <w:t xml:space="preserve">m sản xuất 2022 trở về sau </w:t>
            </w:r>
          </w:p>
          <w:p w:rsidR="00AE0D29" w:rsidRPr="00817EB2" w:rsidRDefault="00AE0D29" w:rsidP="0004501C">
            <w:pPr>
              <w:rPr>
                <w:color w:val="000000"/>
                <w:lang w:val="vi-VN" w:eastAsia="vi-VN"/>
              </w:rPr>
            </w:pPr>
            <w:r w:rsidRPr="00817EB2">
              <w:rPr>
                <w:color w:val="000000"/>
                <w:lang w:val="vi-VN" w:eastAsia="vi-VN"/>
              </w:rPr>
              <w:t>- T</w:t>
            </w:r>
            <w:r w:rsidRPr="00817EB2">
              <w:rPr>
                <w:rFonts w:hint="eastAsia"/>
                <w:color w:val="000000"/>
                <w:lang w:val="vi-VN" w:eastAsia="vi-VN"/>
              </w:rPr>
              <w:t>ươ</w:t>
            </w:r>
            <w:r w:rsidRPr="00817EB2">
              <w:rPr>
                <w:color w:val="000000"/>
                <w:lang w:val="vi-VN" w:eastAsia="vi-VN"/>
              </w:rPr>
              <w:t>ng thích hoàn toàn với Hệ thống nội soi tiêu hoá của hãng OLYMPUS, model: CV-170</w:t>
            </w:r>
          </w:p>
          <w:p w:rsidR="00AE0D29" w:rsidRPr="00817EB2" w:rsidRDefault="00AE0D29" w:rsidP="0004501C">
            <w:pPr>
              <w:rPr>
                <w:color w:val="000000"/>
                <w:lang w:val="vi-VN" w:eastAsia="vi-VN"/>
              </w:rPr>
            </w:pPr>
            <w:r w:rsidRPr="00817EB2">
              <w:rPr>
                <w:color w:val="000000"/>
                <w:lang w:val="vi-VN" w:eastAsia="vi-VN"/>
              </w:rPr>
              <w:t xml:space="preserve">- Phụ kiện tiêu chuẩn </w:t>
            </w:r>
            <w:r w:rsidRPr="00817EB2">
              <w:rPr>
                <w:rFonts w:hint="eastAsia"/>
                <w:color w:val="000000"/>
                <w:lang w:val="vi-VN" w:eastAsia="vi-VN"/>
              </w:rPr>
              <w:t>đ</w:t>
            </w:r>
            <w:r w:rsidRPr="00817EB2">
              <w:rPr>
                <w:color w:val="000000"/>
                <w:lang w:val="vi-VN" w:eastAsia="vi-VN"/>
              </w:rPr>
              <w:t>i kèm:</w:t>
            </w:r>
          </w:p>
          <w:p w:rsidR="00AE0D29" w:rsidRPr="00817EB2" w:rsidRDefault="00AE0D29" w:rsidP="0004501C">
            <w:pPr>
              <w:rPr>
                <w:color w:val="000000"/>
                <w:lang w:val="vi-VN" w:eastAsia="vi-VN"/>
              </w:rPr>
            </w:pPr>
            <w:r w:rsidRPr="00817EB2">
              <w:rPr>
                <w:color w:val="000000"/>
                <w:lang w:val="vi-VN" w:eastAsia="vi-VN"/>
              </w:rPr>
              <w:t xml:space="preserve">+ Bộ rửa ống soi: 01 bộ </w:t>
            </w:r>
          </w:p>
          <w:p w:rsidR="00AE0D29" w:rsidRPr="00817EB2" w:rsidRDefault="00AE0D29" w:rsidP="0004501C">
            <w:pPr>
              <w:rPr>
                <w:color w:val="000000"/>
                <w:lang w:val="vi-VN" w:eastAsia="vi-VN"/>
              </w:rPr>
            </w:pPr>
            <w:r w:rsidRPr="00817EB2">
              <w:rPr>
                <w:color w:val="000000"/>
                <w:lang w:val="vi-VN" w:eastAsia="vi-VN"/>
              </w:rPr>
              <w:t xml:space="preserve">+ Nắp van sinh thiết: 01 chiếc </w:t>
            </w:r>
          </w:p>
          <w:p w:rsidR="00AE0D29" w:rsidRPr="00817EB2" w:rsidRDefault="00AE0D29" w:rsidP="0004501C">
            <w:pPr>
              <w:rPr>
                <w:color w:val="000000"/>
                <w:lang w:val="vi-VN" w:eastAsia="vi-VN"/>
              </w:rPr>
            </w:pPr>
            <w:r w:rsidRPr="00817EB2">
              <w:rPr>
                <w:color w:val="000000"/>
                <w:lang w:val="vi-VN" w:eastAsia="vi-VN"/>
              </w:rPr>
              <w:t>+ Van khí n</w:t>
            </w:r>
            <w:r w:rsidRPr="00817EB2">
              <w:rPr>
                <w:rFonts w:hint="eastAsia"/>
                <w:color w:val="000000"/>
                <w:lang w:val="vi-VN" w:eastAsia="vi-VN"/>
              </w:rPr>
              <w:t>ư</w:t>
            </w:r>
            <w:r w:rsidRPr="00817EB2">
              <w:rPr>
                <w:color w:val="000000"/>
                <w:lang w:val="vi-VN" w:eastAsia="vi-VN"/>
              </w:rPr>
              <w:t xml:space="preserve">ớc: 01 chiếc </w:t>
            </w:r>
          </w:p>
          <w:p w:rsidR="00AE0D29" w:rsidRPr="00817EB2" w:rsidRDefault="00AE0D29" w:rsidP="0004501C">
            <w:pPr>
              <w:rPr>
                <w:color w:val="000000"/>
                <w:lang w:val="vi-VN" w:eastAsia="vi-VN"/>
              </w:rPr>
            </w:pPr>
            <w:r w:rsidRPr="00817EB2">
              <w:rPr>
                <w:color w:val="000000"/>
                <w:lang w:val="vi-VN" w:eastAsia="vi-VN"/>
              </w:rPr>
              <w:t xml:space="preserve">+ Van hút: 01 chiếc </w:t>
            </w:r>
          </w:p>
          <w:p w:rsidR="00AE0D29" w:rsidRPr="00817EB2" w:rsidRDefault="00AE0D29" w:rsidP="0004501C">
            <w:pPr>
              <w:rPr>
                <w:color w:val="000000"/>
                <w:lang w:val="vi-VN" w:eastAsia="vi-VN"/>
              </w:rPr>
            </w:pPr>
            <w:r w:rsidRPr="00817EB2">
              <w:rPr>
                <w:color w:val="000000"/>
                <w:lang w:val="vi-VN" w:eastAsia="vi-VN"/>
              </w:rPr>
              <w:t xml:space="preserve">+ Chổi rửa ngắn: 01 chiếc </w:t>
            </w:r>
          </w:p>
          <w:p w:rsidR="00AE0D29" w:rsidRPr="00817EB2" w:rsidRDefault="00AE0D29" w:rsidP="0004501C">
            <w:pPr>
              <w:rPr>
                <w:color w:val="000000"/>
                <w:lang w:val="vi-VN" w:eastAsia="vi-VN"/>
              </w:rPr>
            </w:pPr>
            <w:r w:rsidRPr="00817EB2">
              <w:rPr>
                <w:color w:val="000000"/>
                <w:lang w:val="vi-VN" w:eastAsia="vi-VN"/>
              </w:rPr>
              <w:t xml:space="preserve">+ Chổi rửa dài: 01 chiếc </w:t>
            </w:r>
          </w:p>
          <w:p w:rsidR="00AE0D29" w:rsidRDefault="00AE0D29" w:rsidP="0004501C">
            <w:pPr>
              <w:rPr>
                <w:color w:val="000000"/>
                <w:lang w:val="vi-VN" w:eastAsia="vi-VN"/>
              </w:rPr>
            </w:pPr>
            <w:r w:rsidRPr="00817EB2">
              <w:rPr>
                <w:color w:val="000000"/>
                <w:lang w:val="vi-VN" w:eastAsia="vi-VN"/>
              </w:rPr>
              <w:t xml:space="preserve">+ Hộp </w:t>
            </w:r>
            <w:r w:rsidRPr="00817EB2">
              <w:rPr>
                <w:rFonts w:hint="eastAsia"/>
                <w:color w:val="000000"/>
                <w:lang w:val="vi-VN" w:eastAsia="vi-VN"/>
              </w:rPr>
              <w:t>đ</w:t>
            </w:r>
            <w:r w:rsidRPr="00817EB2">
              <w:rPr>
                <w:color w:val="000000"/>
                <w:lang w:val="vi-VN" w:eastAsia="vi-VN"/>
              </w:rPr>
              <w:t>ựng ống soi: 01 chiếc</w:t>
            </w:r>
          </w:p>
          <w:p w:rsidR="00AE0D29" w:rsidRPr="005D4C46" w:rsidRDefault="00AE0D29" w:rsidP="0004501C">
            <w:pPr>
              <w:rPr>
                <w:color w:val="000000"/>
                <w:lang w:val="vi-VN" w:eastAsia="vi-VN"/>
              </w:rPr>
            </w:pPr>
            <w:r w:rsidRPr="005D4C46">
              <w:rPr>
                <w:color w:val="000000"/>
                <w:lang w:val="vi-VN" w:eastAsia="vi-VN"/>
              </w:rPr>
              <w:t>-  Chất lượng hình ảnh HDTV: HDTV thu và hiển thị hình ảnh rõ nét với những chi tiết chính xác và màu sắc chân thực, giúp các bác sỹ thực hiện các thủ thuật nâng cao hơn.</w:t>
            </w:r>
          </w:p>
          <w:p w:rsidR="00AE0D29" w:rsidRPr="005D4C46" w:rsidRDefault="00AE0D29" w:rsidP="0004501C">
            <w:pPr>
              <w:rPr>
                <w:color w:val="000000"/>
                <w:lang w:val="vi-VN" w:eastAsia="vi-VN"/>
              </w:rPr>
            </w:pPr>
            <w:r w:rsidRPr="005D4C46">
              <w:rPr>
                <w:color w:val="000000"/>
                <w:lang w:val="vi-VN" w:eastAsia="vi-VN"/>
              </w:rPr>
              <w:t>-  NBI (Hình ảnh với ánh sáng dải hẹp): NBI tạo điều kiện dễ dàng cho việc quan sát các mao mạch và các cấu trúc khác trên bề mặt niêm mạc. Chức năng này giúp phân biệt những vùng nghi ngờ.</w:t>
            </w:r>
          </w:p>
          <w:p w:rsidR="00AE0D29" w:rsidRPr="005D4C46" w:rsidRDefault="00AE0D29" w:rsidP="0004501C">
            <w:pPr>
              <w:rPr>
                <w:color w:val="000000"/>
                <w:lang w:val="vi-VN" w:eastAsia="vi-VN"/>
              </w:rPr>
            </w:pPr>
            <w:r w:rsidRPr="005D4C46">
              <w:rPr>
                <w:color w:val="000000"/>
                <w:lang w:val="vi-VN" w:eastAsia="vi-VN"/>
              </w:rPr>
              <w:t>-  Tiêu cự gần: Chức năng cho phép thu được hình ảnh cận cảnh khuếch đại bằng việc di chuyển đầu ống soi tới gần cách niêm mạc 2 mm.</w:t>
            </w:r>
          </w:p>
          <w:p w:rsidR="00AE0D29" w:rsidRPr="005D4C46" w:rsidRDefault="00AE0D29" w:rsidP="0004501C">
            <w:pPr>
              <w:rPr>
                <w:color w:val="000000"/>
                <w:lang w:val="vi-VN" w:eastAsia="vi-VN"/>
              </w:rPr>
            </w:pPr>
            <w:r w:rsidRPr="005D4C46">
              <w:rPr>
                <w:color w:val="000000"/>
                <w:lang w:val="vi-VN" w:eastAsia="vi-VN"/>
              </w:rPr>
              <w:lastRenderedPageBreak/>
              <w:t>-  Điều chỉnh độ cứng: giúp tránh thắt vòng lại trong khi nội soi như khi qua đoạn tràng sigmoid, và cũng cho phép điều chỉnh độ cứng của ống sôi trong từng trường hợp giải phẫu riêng của mỗi bệnh nhân hoặc thao tác của bác sỹ.</w:t>
            </w:r>
          </w:p>
          <w:p w:rsidR="00AE0D29" w:rsidRPr="005D4C46" w:rsidRDefault="00AE0D29" w:rsidP="0004501C">
            <w:pPr>
              <w:rPr>
                <w:color w:val="000000"/>
                <w:lang w:val="vi-VN" w:eastAsia="vi-VN"/>
              </w:rPr>
            </w:pPr>
            <w:r w:rsidRPr="005D4C46">
              <w:rPr>
                <w:color w:val="000000"/>
                <w:lang w:val="vi-VN" w:eastAsia="vi-VN"/>
              </w:rPr>
              <w:t>- Vòi phun nước: Công nghệ này giúp làm sạch các chất nhầy và các mảnh vụn bên trong đại tràng khi nhấn nút trên ống soi hoặc nhấn bàn đạp, cung cấp trường nhìn rõ nét.</w:t>
            </w:r>
          </w:p>
          <w:p w:rsidR="00AE0D29" w:rsidRPr="005D4C46" w:rsidRDefault="00AE0D29" w:rsidP="0004501C">
            <w:pPr>
              <w:rPr>
                <w:color w:val="000000"/>
                <w:lang w:val="vi-VN" w:eastAsia="vi-VN"/>
              </w:rPr>
            </w:pPr>
            <w:r w:rsidRPr="005D4C46">
              <w:rPr>
                <w:color w:val="000000"/>
                <w:lang w:val="vi-VN" w:eastAsia="vi-VN"/>
              </w:rPr>
              <w:t xml:space="preserve">- Kết nối chống thấm nước: Phần kết nối với thiết kế mới cho phép ngâm rửa hoàn toàn, và bởi vậy loại trừ yêu cầu của nắp chống nước, đồng thời giảm thiểu tối đa rủi ro hỏng hóc do sự cố ngâm rửa. </w:t>
            </w:r>
          </w:p>
          <w:p w:rsidR="00AE0D29" w:rsidRPr="005D4C46" w:rsidRDefault="00AE0D29" w:rsidP="0004501C">
            <w:pPr>
              <w:rPr>
                <w:b/>
                <w:bCs/>
                <w:color w:val="000000"/>
                <w:lang w:val="vi-VN" w:eastAsia="vi-VN"/>
              </w:rPr>
            </w:pPr>
            <w:r w:rsidRPr="005D4C46">
              <w:rPr>
                <w:b/>
                <w:bCs/>
                <w:color w:val="000000"/>
                <w:lang w:val="vi-VN" w:eastAsia="vi-VN"/>
              </w:rPr>
              <w:t>Thông số kỹ thuật:</w:t>
            </w:r>
          </w:p>
          <w:p w:rsidR="00AE0D29" w:rsidRPr="005D4C46" w:rsidRDefault="00AE0D29" w:rsidP="0004501C">
            <w:pPr>
              <w:rPr>
                <w:color w:val="000000"/>
                <w:lang w:val="vi-VN" w:eastAsia="vi-VN"/>
              </w:rPr>
            </w:pPr>
            <w:r w:rsidRPr="005D4C46">
              <w:rPr>
                <w:color w:val="000000"/>
                <w:lang w:val="vi-VN" w:eastAsia="vi-VN"/>
              </w:rPr>
              <w:t>-  Hệ thống quang học:</w:t>
            </w:r>
          </w:p>
          <w:p w:rsidR="00AE0D29" w:rsidRPr="005D4C46" w:rsidRDefault="00AE0D29" w:rsidP="0004501C">
            <w:pPr>
              <w:rPr>
                <w:color w:val="000000"/>
                <w:lang w:val="vi-VN" w:eastAsia="vi-VN"/>
              </w:rPr>
            </w:pPr>
            <w:r w:rsidRPr="005D4C46">
              <w:rPr>
                <w:color w:val="000000"/>
                <w:lang w:val="vi-VN" w:eastAsia="vi-VN"/>
              </w:rPr>
              <w:t>Trường nhìn: Bình thường 140º</w:t>
            </w:r>
          </w:p>
          <w:p w:rsidR="00AE0D29" w:rsidRPr="005D4C46" w:rsidRDefault="00AE0D29" w:rsidP="0004501C">
            <w:pPr>
              <w:rPr>
                <w:color w:val="000000"/>
                <w:lang w:val="vi-VN" w:eastAsia="vi-VN"/>
              </w:rPr>
            </w:pPr>
            <w:r w:rsidRPr="005D4C46">
              <w:rPr>
                <w:color w:val="000000"/>
                <w:lang w:val="vi-VN" w:eastAsia="vi-VN"/>
              </w:rPr>
              <w:t>Hướng nhìn: Nhìn thẳng</w:t>
            </w:r>
          </w:p>
          <w:p w:rsidR="00AE0D29" w:rsidRPr="005D4C46" w:rsidRDefault="00AE0D29" w:rsidP="0004501C">
            <w:pPr>
              <w:rPr>
                <w:color w:val="000000"/>
                <w:lang w:val="vi-VN" w:eastAsia="vi-VN"/>
              </w:rPr>
            </w:pPr>
            <w:r w:rsidRPr="005D4C46">
              <w:rPr>
                <w:color w:val="000000"/>
                <w:lang w:val="vi-VN" w:eastAsia="vi-VN"/>
              </w:rPr>
              <w:t>Độ sâu trường nhìn: Bình thường 2-10</w:t>
            </w:r>
            <w:r w:rsidRPr="005D4C46">
              <w:rPr>
                <w:color w:val="000000"/>
                <w:lang w:eastAsia="vi-VN"/>
              </w:rPr>
              <w:t>0</w:t>
            </w:r>
            <w:r w:rsidRPr="005D4C46">
              <w:rPr>
                <w:color w:val="000000"/>
                <w:lang w:val="vi-VN" w:eastAsia="vi-VN"/>
              </w:rPr>
              <w:t xml:space="preserve"> mm</w:t>
            </w:r>
          </w:p>
          <w:p w:rsidR="00AE0D29" w:rsidRPr="005D4C46" w:rsidRDefault="00AE0D29" w:rsidP="0004501C">
            <w:pPr>
              <w:rPr>
                <w:color w:val="000000"/>
                <w:lang w:val="vi-VN" w:eastAsia="vi-VN"/>
              </w:rPr>
            </w:pPr>
            <w:r w:rsidRPr="005D4C46">
              <w:rPr>
                <w:color w:val="000000"/>
                <w:lang w:val="vi-VN" w:eastAsia="vi-VN"/>
              </w:rPr>
              <w:t>- Phần thân ống soi:</w:t>
            </w:r>
          </w:p>
          <w:p w:rsidR="00AE0D29" w:rsidRPr="005D4C46" w:rsidRDefault="00AE0D29" w:rsidP="0004501C">
            <w:pPr>
              <w:rPr>
                <w:color w:val="000000"/>
                <w:lang w:val="vi-VN" w:eastAsia="vi-VN"/>
              </w:rPr>
            </w:pPr>
            <w:r w:rsidRPr="005D4C46">
              <w:rPr>
                <w:color w:val="000000"/>
                <w:lang w:val="vi-VN" w:eastAsia="vi-VN"/>
              </w:rPr>
              <w:t>Đường kính ngoài phần chóp đuôi ống soi: 12.8 mm</w:t>
            </w:r>
          </w:p>
          <w:p w:rsidR="00AE0D29" w:rsidRPr="005D4C46" w:rsidRDefault="00AE0D29" w:rsidP="0004501C">
            <w:pPr>
              <w:rPr>
                <w:color w:val="000000"/>
                <w:lang w:val="vi-VN" w:eastAsia="vi-VN"/>
              </w:rPr>
            </w:pPr>
            <w:r w:rsidRPr="005D4C46">
              <w:rPr>
                <w:color w:val="000000"/>
                <w:lang w:val="vi-VN" w:eastAsia="vi-VN"/>
              </w:rPr>
              <w:t>Đường kính ngoài phần thân ống soi: 12.8 mm</w:t>
            </w:r>
          </w:p>
          <w:p w:rsidR="00AE0D29" w:rsidRPr="005D4C46" w:rsidRDefault="00AE0D29" w:rsidP="0004501C">
            <w:pPr>
              <w:rPr>
                <w:color w:val="000000"/>
                <w:lang w:val="vi-VN" w:eastAsia="vi-VN"/>
              </w:rPr>
            </w:pPr>
            <w:r w:rsidRPr="005D4C46">
              <w:rPr>
                <w:color w:val="000000"/>
                <w:lang w:val="vi-VN" w:eastAsia="vi-VN"/>
              </w:rPr>
              <w:t>Chiều dài làm việc: 1330 mm</w:t>
            </w:r>
          </w:p>
          <w:p w:rsidR="00AE0D29" w:rsidRPr="005D4C46" w:rsidRDefault="00AE0D29" w:rsidP="0004501C">
            <w:pPr>
              <w:rPr>
                <w:color w:val="000000"/>
                <w:lang w:val="vi-VN" w:eastAsia="vi-VN"/>
              </w:rPr>
            </w:pPr>
            <w:r w:rsidRPr="005D4C46">
              <w:rPr>
                <w:color w:val="000000"/>
                <w:lang w:val="vi-VN" w:eastAsia="vi-VN"/>
              </w:rPr>
              <w:t>- Kênh dụng cụ:</w:t>
            </w:r>
          </w:p>
          <w:p w:rsidR="00AE0D29" w:rsidRPr="005D4C46" w:rsidRDefault="00AE0D29" w:rsidP="0004501C">
            <w:pPr>
              <w:rPr>
                <w:color w:val="000000"/>
                <w:lang w:val="vi-VN" w:eastAsia="vi-VN"/>
              </w:rPr>
            </w:pPr>
            <w:r w:rsidRPr="005D4C46">
              <w:rPr>
                <w:color w:val="000000"/>
                <w:lang w:val="vi-VN" w:eastAsia="vi-VN"/>
              </w:rPr>
              <w:t>Đường kính bên trong kênh: 3.7 mm</w:t>
            </w:r>
          </w:p>
          <w:p w:rsidR="00AE0D29" w:rsidRPr="005D4C46" w:rsidRDefault="00AE0D29" w:rsidP="0004501C">
            <w:pPr>
              <w:rPr>
                <w:color w:val="000000"/>
                <w:lang w:val="vi-VN" w:eastAsia="vi-VN"/>
              </w:rPr>
            </w:pPr>
            <w:r w:rsidRPr="005D4C46">
              <w:rPr>
                <w:color w:val="000000"/>
                <w:lang w:val="vi-VN" w:eastAsia="vi-VN"/>
              </w:rPr>
              <w:t>Khoảng cách quan sát tối thiểu: 5.0 mm từ phần chóp đuôi ống soi.</w:t>
            </w:r>
          </w:p>
          <w:p w:rsidR="00AE0D29" w:rsidRPr="005D4C46" w:rsidRDefault="00AE0D29" w:rsidP="0004501C">
            <w:pPr>
              <w:rPr>
                <w:color w:val="000000"/>
                <w:lang w:val="vi-VN" w:eastAsia="vi-VN"/>
              </w:rPr>
            </w:pPr>
            <w:r w:rsidRPr="005D4C46">
              <w:rPr>
                <w:color w:val="000000"/>
                <w:lang w:val="vi-VN" w:eastAsia="vi-VN"/>
              </w:rPr>
              <w:t>- Có thể dùng trong điều trị cắt đốt bằng dòng điện cao tần.</w:t>
            </w:r>
          </w:p>
          <w:p w:rsidR="00AE0D29" w:rsidRPr="005D4C46" w:rsidRDefault="00AE0D29" w:rsidP="0004501C">
            <w:pPr>
              <w:rPr>
                <w:color w:val="000000"/>
                <w:lang w:val="vi-VN" w:eastAsia="vi-VN"/>
              </w:rPr>
            </w:pPr>
            <w:r w:rsidRPr="005D4C46">
              <w:rPr>
                <w:color w:val="000000"/>
                <w:lang w:val="vi-VN" w:eastAsia="vi-VN"/>
              </w:rPr>
              <w:t>- Phần uốn cong:</w:t>
            </w:r>
          </w:p>
          <w:p w:rsidR="00AE0D29" w:rsidRPr="005D4C46" w:rsidRDefault="00AE0D29" w:rsidP="0004501C">
            <w:pPr>
              <w:rPr>
                <w:color w:val="000000"/>
                <w:lang w:val="vi-VN" w:eastAsia="vi-VN"/>
              </w:rPr>
            </w:pPr>
            <w:r w:rsidRPr="005D4C46">
              <w:rPr>
                <w:color w:val="000000"/>
                <w:lang w:val="vi-VN" w:eastAsia="vi-VN"/>
              </w:rPr>
              <w:t>Phạm vi tạo góc: Lên 180º, Xuống 180º, Phải 160º, Trái 160º</w:t>
            </w:r>
          </w:p>
          <w:p w:rsidR="00AE0D29" w:rsidRPr="005D4C46" w:rsidRDefault="00AE0D29" w:rsidP="0004501C">
            <w:pPr>
              <w:rPr>
                <w:b/>
                <w:bCs/>
                <w:color w:val="000000"/>
                <w:lang w:eastAsia="vi-VN"/>
              </w:rPr>
            </w:pPr>
            <w:r w:rsidRPr="005D4C46">
              <w:rPr>
                <w:color w:val="000000"/>
                <w:lang w:val="vi-VN" w:eastAsia="vi-VN"/>
              </w:rPr>
              <w:t>- </w:t>
            </w:r>
            <w:r w:rsidRPr="005D4C46">
              <w:rPr>
                <w:color w:val="000000"/>
                <w:lang w:eastAsia="vi-VN"/>
              </w:rPr>
              <w:t>T</w:t>
            </w:r>
            <w:r w:rsidRPr="005D4C46">
              <w:rPr>
                <w:color w:val="000000"/>
                <w:lang w:val="vi-VN" w:eastAsia="vi-VN"/>
              </w:rPr>
              <w:t>ổng chiều dài: 1655 mm</w:t>
            </w:r>
          </w:p>
        </w:tc>
        <w:tc>
          <w:tcPr>
            <w:tcW w:w="1285" w:type="dxa"/>
          </w:tcPr>
          <w:p w:rsidR="00AE0D29" w:rsidRPr="005D4C46" w:rsidRDefault="00AE0D29" w:rsidP="0004501C">
            <w:r w:rsidRPr="005D4C46">
              <w:lastRenderedPageBreak/>
              <w:t>Olympus</w:t>
            </w:r>
            <w:r>
              <w:t>/Nhật Bản</w:t>
            </w:r>
          </w:p>
        </w:tc>
        <w:tc>
          <w:tcPr>
            <w:tcW w:w="851" w:type="dxa"/>
          </w:tcPr>
          <w:p w:rsidR="00AE0D29" w:rsidRPr="005D4C46" w:rsidRDefault="00AE0D29" w:rsidP="0004501C">
            <w:r>
              <w:t>Bộ</w:t>
            </w:r>
          </w:p>
        </w:tc>
        <w:tc>
          <w:tcPr>
            <w:tcW w:w="841" w:type="dxa"/>
          </w:tcPr>
          <w:p w:rsidR="00AE0D29" w:rsidRPr="005D4C46" w:rsidRDefault="00AE0D29" w:rsidP="0004501C">
            <w:r w:rsidRPr="005D4C46">
              <w:t>01</w:t>
            </w:r>
          </w:p>
        </w:tc>
      </w:tr>
    </w:tbl>
    <w:p w:rsidR="00AE0D29" w:rsidRDefault="00AE0D29" w:rsidP="006206DB"/>
    <w:sectPr w:rsidR="00AE0D29" w:rsidSect="00AE0D29">
      <w:pgSz w:w="16838" w:h="11906"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A5" w:rsidRDefault="00D232A5">
      <w:r>
        <w:separator/>
      </w:r>
    </w:p>
  </w:endnote>
  <w:endnote w:type="continuationSeparator" w:id="0">
    <w:p w:rsidR="00D232A5" w:rsidRDefault="00D2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A5" w:rsidRDefault="00D232A5">
      <w:r>
        <w:separator/>
      </w:r>
    </w:p>
  </w:footnote>
  <w:footnote w:type="continuationSeparator" w:id="0">
    <w:p w:rsidR="00D232A5" w:rsidRDefault="00D2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188E28B4"/>
    <w:multiLevelType w:val="hybridMultilevel"/>
    <w:tmpl w:val="86A63264"/>
    <w:lvl w:ilvl="0" w:tplc="7FE88B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22375B"/>
    <w:multiLevelType w:val="hybridMultilevel"/>
    <w:tmpl w:val="2580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016A1"/>
    <w:multiLevelType w:val="hybridMultilevel"/>
    <w:tmpl w:val="7BDE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0688E"/>
    <w:multiLevelType w:val="hybridMultilevel"/>
    <w:tmpl w:val="B55AC1AA"/>
    <w:lvl w:ilvl="0" w:tplc="9446E1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8D69A8"/>
    <w:multiLevelType w:val="hybridMultilevel"/>
    <w:tmpl w:val="604C9A5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9">
    <w:nsid w:val="236E5E88"/>
    <w:multiLevelType w:val="hybridMultilevel"/>
    <w:tmpl w:val="707A59F6"/>
    <w:lvl w:ilvl="0" w:tplc="34AE65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6CA4C8D"/>
    <w:multiLevelType w:val="hybridMultilevel"/>
    <w:tmpl w:val="BE704DFE"/>
    <w:lvl w:ilvl="0" w:tplc="29783E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12">
    <w:nsid w:val="27A5128E"/>
    <w:multiLevelType w:val="hybridMultilevel"/>
    <w:tmpl w:val="69602098"/>
    <w:lvl w:ilvl="0" w:tplc="CE9267BE">
      <w:start w:val="1"/>
      <w:numFmt w:val="decimal"/>
      <w:lvlText w:val="%1."/>
      <w:lvlJc w:val="left"/>
      <w:pPr>
        <w:ind w:left="3420" w:hanging="360"/>
      </w:pPr>
      <w:rPr>
        <w:rFonts w:eastAsia="Arial Unicode MS" w:cs="Tahoma"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nsid w:val="3D785652"/>
    <w:multiLevelType w:val="hybridMultilevel"/>
    <w:tmpl w:val="8D7405B4"/>
    <w:lvl w:ilvl="0" w:tplc="5CD27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4D2AD0"/>
    <w:multiLevelType w:val="hybridMultilevel"/>
    <w:tmpl w:val="31A884D4"/>
    <w:lvl w:ilvl="0" w:tplc="97E47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31B21"/>
    <w:multiLevelType w:val="hybridMultilevel"/>
    <w:tmpl w:val="3E8E5574"/>
    <w:lvl w:ilvl="0" w:tplc="6B52B6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48E3CCD"/>
    <w:multiLevelType w:val="hybridMultilevel"/>
    <w:tmpl w:val="4F2E1BEE"/>
    <w:lvl w:ilvl="0" w:tplc="8C1A65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0E767F"/>
    <w:multiLevelType w:val="hybridMultilevel"/>
    <w:tmpl w:val="882EB9EA"/>
    <w:lvl w:ilvl="0" w:tplc="FDB4A11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abstractNum w:abstractNumId="19">
    <w:nsid w:val="52EC61CD"/>
    <w:multiLevelType w:val="hybridMultilevel"/>
    <w:tmpl w:val="76EA6D1E"/>
    <w:lvl w:ilvl="0" w:tplc="2B223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A1934E4"/>
    <w:multiLevelType w:val="hybridMultilevel"/>
    <w:tmpl w:val="0AE40B1E"/>
    <w:lvl w:ilvl="0" w:tplc="408A5FAE">
      <w:start w:val="14"/>
      <w:numFmt w:val="bullet"/>
      <w:lvlText w:val="-"/>
      <w:lvlJc w:val="left"/>
      <w:pPr>
        <w:ind w:left="284" w:hanging="360"/>
      </w:pPr>
      <w:rPr>
        <w:rFonts w:ascii="Times New Roman" w:eastAsia="Times New Roman" w:hAnsi="Times New Roman"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1">
    <w:nsid w:val="63A206B6"/>
    <w:multiLevelType w:val="hybridMultilevel"/>
    <w:tmpl w:val="559E27D2"/>
    <w:lvl w:ilvl="0" w:tplc="9BB29772">
      <w:start w:val="1"/>
      <w:numFmt w:val="bullet"/>
      <w:suff w:val="space"/>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E90331"/>
    <w:multiLevelType w:val="hybridMultilevel"/>
    <w:tmpl w:val="EF80946E"/>
    <w:lvl w:ilvl="0" w:tplc="78780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DD10DE"/>
    <w:multiLevelType w:val="hybridMultilevel"/>
    <w:tmpl w:val="464C2060"/>
    <w:lvl w:ilvl="0" w:tplc="10E0B4E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E1716C"/>
    <w:multiLevelType w:val="hybridMultilevel"/>
    <w:tmpl w:val="EB84D1AA"/>
    <w:lvl w:ilvl="0" w:tplc="7650538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1"/>
  </w:num>
  <w:num w:numId="3">
    <w:abstractNumId w:val="18"/>
  </w:num>
  <w:num w:numId="4">
    <w:abstractNumId w:val="2"/>
  </w:num>
  <w:num w:numId="5">
    <w:abstractNumId w:val="8"/>
  </w:num>
  <w:num w:numId="6">
    <w:abstractNumId w:val="1"/>
  </w:num>
  <w:num w:numId="7">
    <w:abstractNumId w:val="13"/>
  </w:num>
  <w:num w:numId="8">
    <w:abstractNumId w:val="16"/>
  </w:num>
  <w:num w:numId="9">
    <w:abstractNumId w:val="17"/>
  </w:num>
  <w:num w:numId="10">
    <w:abstractNumId w:val="23"/>
  </w:num>
  <w:num w:numId="11">
    <w:abstractNumId w:val="20"/>
  </w:num>
  <w:num w:numId="12">
    <w:abstractNumId w:val="24"/>
  </w:num>
  <w:num w:numId="13">
    <w:abstractNumId w:val="10"/>
  </w:num>
  <w:num w:numId="14">
    <w:abstractNumId w:val="4"/>
  </w:num>
  <w:num w:numId="15">
    <w:abstractNumId w:val="12"/>
  </w:num>
  <w:num w:numId="16">
    <w:abstractNumId w:val="7"/>
  </w:num>
  <w:num w:numId="17">
    <w:abstractNumId w:val="5"/>
  </w:num>
  <w:num w:numId="18">
    <w:abstractNumId w:val="22"/>
  </w:num>
  <w:num w:numId="19">
    <w:abstractNumId w:val="9"/>
  </w:num>
  <w:num w:numId="20">
    <w:abstractNumId w:val="19"/>
  </w:num>
  <w:num w:numId="21">
    <w:abstractNumId w:val="15"/>
  </w:num>
  <w:num w:numId="22">
    <w:abstractNumId w:val="3"/>
  </w:num>
  <w:num w:numId="23">
    <w:abstractNumId w:val="14"/>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C0D"/>
    <w:rsid w:val="00005C40"/>
    <w:rsid w:val="00012BE3"/>
    <w:rsid w:val="00022E83"/>
    <w:rsid w:val="000263A1"/>
    <w:rsid w:val="0002713D"/>
    <w:rsid w:val="00027240"/>
    <w:rsid w:val="00030D81"/>
    <w:rsid w:val="000318BD"/>
    <w:rsid w:val="00073EBD"/>
    <w:rsid w:val="00076F62"/>
    <w:rsid w:val="00085EB6"/>
    <w:rsid w:val="000A4F6D"/>
    <w:rsid w:val="000A6563"/>
    <w:rsid w:val="000A744A"/>
    <w:rsid w:val="000A7900"/>
    <w:rsid w:val="000B44C2"/>
    <w:rsid w:val="000D68E6"/>
    <w:rsid w:val="000E054A"/>
    <w:rsid w:val="000F3881"/>
    <w:rsid w:val="000F3C1A"/>
    <w:rsid w:val="001152E5"/>
    <w:rsid w:val="00136947"/>
    <w:rsid w:val="0014105B"/>
    <w:rsid w:val="00146F70"/>
    <w:rsid w:val="00147573"/>
    <w:rsid w:val="00162307"/>
    <w:rsid w:val="001838DF"/>
    <w:rsid w:val="00195347"/>
    <w:rsid w:val="001C4982"/>
    <w:rsid w:val="001C7ECD"/>
    <w:rsid w:val="001F6AE8"/>
    <w:rsid w:val="00206C0D"/>
    <w:rsid w:val="00212ACA"/>
    <w:rsid w:val="0023061A"/>
    <w:rsid w:val="002445C5"/>
    <w:rsid w:val="0024490E"/>
    <w:rsid w:val="0025132B"/>
    <w:rsid w:val="00272874"/>
    <w:rsid w:val="00275C29"/>
    <w:rsid w:val="00284856"/>
    <w:rsid w:val="002963AB"/>
    <w:rsid w:val="002A0439"/>
    <w:rsid w:val="002A53F5"/>
    <w:rsid w:val="002C1B55"/>
    <w:rsid w:val="002E55F0"/>
    <w:rsid w:val="002F581C"/>
    <w:rsid w:val="002F60FF"/>
    <w:rsid w:val="003026D5"/>
    <w:rsid w:val="003124DD"/>
    <w:rsid w:val="00312E9E"/>
    <w:rsid w:val="00316C2B"/>
    <w:rsid w:val="003243DE"/>
    <w:rsid w:val="00341276"/>
    <w:rsid w:val="00346CAE"/>
    <w:rsid w:val="00387281"/>
    <w:rsid w:val="00395CF7"/>
    <w:rsid w:val="003A0432"/>
    <w:rsid w:val="003A144D"/>
    <w:rsid w:val="003A43AC"/>
    <w:rsid w:val="003C0ABE"/>
    <w:rsid w:val="003E1827"/>
    <w:rsid w:val="003E3079"/>
    <w:rsid w:val="003E3E16"/>
    <w:rsid w:val="003E534C"/>
    <w:rsid w:val="003F1858"/>
    <w:rsid w:val="003F29AD"/>
    <w:rsid w:val="003F3304"/>
    <w:rsid w:val="00410422"/>
    <w:rsid w:val="004141F1"/>
    <w:rsid w:val="004144D6"/>
    <w:rsid w:val="00414F02"/>
    <w:rsid w:val="00416062"/>
    <w:rsid w:val="00424752"/>
    <w:rsid w:val="00441871"/>
    <w:rsid w:val="004460BD"/>
    <w:rsid w:val="0045215C"/>
    <w:rsid w:val="00465BED"/>
    <w:rsid w:val="004739BF"/>
    <w:rsid w:val="004751D1"/>
    <w:rsid w:val="0049035C"/>
    <w:rsid w:val="00490638"/>
    <w:rsid w:val="0049485A"/>
    <w:rsid w:val="004952A6"/>
    <w:rsid w:val="00496048"/>
    <w:rsid w:val="00496170"/>
    <w:rsid w:val="004A0737"/>
    <w:rsid w:val="004C114D"/>
    <w:rsid w:val="004E14F9"/>
    <w:rsid w:val="004F07A6"/>
    <w:rsid w:val="004F4318"/>
    <w:rsid w:val="00501106"/>
    <w:rsid w:val="00515D70"/>
    <w:rsid w:val="00522D39"/>
    <w:rsid w:val="0053054C"/>
    <w:rsid w:val="00531F93"/>
    <w:rsid w:val="0053432E"/>
    <w:rsid w:val="00542621"/>
    <w:rsid w:val="00552889"/>
    <w:rsid w:val="00552D7C"/>
    <w:rsid w:val="00555048"/>
    <w:rsid w:val="005606F7"/>
    <w:rsid w:val="00563C8F"/>
    <w:rsid w:val="005675E5"/>
    <w:rsid w:val="00571675"/>
    <w:rsid w:val="00585B58"/>
    <w:rsid w:val="00586747"/>
    <w:rsid w:val="00594554"/>
    <w:rsid w:val="00596311"/>
    <w:rsid w:val="005968A2"/>
    <w:rsid w:val="005B0CF0"/>
    <w:rsid w:val="005C4802"/>
    <w:rsid w:val="005D080C"/>
    <w:rsid w:val="005D6075"/>
    <w:rsid w:val="005E1D6E"/>
    <w:rsid w:val="005E55A9"/>
    <w:rsid w:val="005E6139"/>
    <w:rsid w:val="005E6663"/>
    <w:rsid w:val="005F0FE3"/>
    <w:rsid w:val="005F6401"/>
    <w:rsid w:val="005F73E7"/>
    <w:rsid w:val="00617733"/>
    <w:rsid w:val="006206DB"/>
    <w:rsid w:val="0062765B"/>
    <w:rsid w:val="00634154"/>
    <w:rsid w:val="006376B2"/>
    <w:rsid w:val="00660BCC"/>
    <w:rsid w:val="006618B7"/>
    <w:rsid w:val="00685FEF"/>
    <w:rsid w:val="006A2A06"/>
    <w:rsid w:val="006A65D5"/>
    <w:rsid w:val="006B01E0"/>
    <w:rsid w:val="006E2173"/>
    <w:rsid w:val="006F137A"/>
    <w:rsid w:val="00704F01"/>
    <w:rsid w:val="007125A1"/>
    <w:rsid w:val="00712FB4"/>
    <w:rsid w:val="0071450A"/>
    <w:rsid w:val="007365EA"/>
    <w:rsid w:val="007405C7"/>
    <w:rsid w:val="00747F74"/>
    <w:rsid w:val="00750143"/>
    <w:rsid w:val="00750C23"/>
    <w:rsid w:val="00761DAA"/>
    <w:rsid w:val="0077351B"/>
    <w:rsid w:val="0078633F"/>
    <w:rsid w:val="007A1B9D"/>
    <w:rsid w:val="007A597E"/>
    <w:rsid w:val="007B43ED"/>
    <w:rsid w:val="007B4D7E"/>
    <w:rsid w:val="007C247C"/>
    <w:rsid w:val="007C5975"/>
    <w:rsid w:val="007C7582"/>
    <w:rsid w:val="008010E6"/>
    <w:rsid w:val="00802077"/>
    <w:rsid w:val="00804F0B"/>
    <w:rsid w:val="00813944"/>
    <w:rsid w:val="008156AD"/>
    <w:rsid w:val="00826683"/>
    <w:rsid w:val="00826927"/>
    <w:rsid w:val="00855343"/>
    <w:rsid w:val="00856DE9"/>
    <w:rsid w:val="008648C6"/>
    <w:rsid w:val="0087779B"/>
    <w:rsid w:val="00887291"/>
    <w:rsid w:val="008B3577"/>
    <w:rsid w:val="008B5C6C"/>
    <w:rsid w:val="008C0788"/>
    <w:rsid w:val="008D0166"/>
    <w:rsid w:val="008D7EE7"/>
    <w:rsid w:val="008E17B0"/>
    <w:rsid w:val="008F2988"/>
    <w:rsid w:val="0090248B"/>
    <w:rsid w:val="009071FE"/>
    <w:rsid w:val="00911B11"/>
    <w:rsid w:val="00924869"/>
    <w:rsid w:val="00926D3B"/>
    <w:rsid w:val="00937ADA"/>
    <w:rsid w:val="00940B96"/>
    <w:rsid w:val="009570D8"/>
    <w:rsid w:val="0096686C"/>
    <w:rsid w:val="0097293D"/>
    <w:rsid w:val="00973A04"/>
    <w:rsid w:val="00982500"/>
    <w:rsid w:val="00990EE8"/>
    <w:rsid w:val="0099608F"/>
    <w:rsid w:val="009A1513"/>
    <w:rsid w:val="009A5ACA"/>
    <w:rsid w:val="009A6423"/>
    <w:rsid w:val="009C0A26"/>
    <w:rsid w:val="009F5B5B"/>
    <w:rsid w:val="00A00FED"/>
    <w:rsid w:val="00A0201C"/>
    <w:rsid w:val="00A0376B"/>
    <w:rsid w:val="00A12B8E"/>
    <w:rsid w:val="00A3029F"/>
    <w:rsid w:val="00A456F2"/>
    <w:rsid w:val="00A72308"/>
    <w:rsid w:val="00A757AB"/>
    <w:rsid w:val="00A810AB"/>
    <w:rsid w:val="00AB1902"/>
    <w:rsid w:val="00AB7B93"/>
    <w:rsid w:val="00AC0B4A"/>
    <w:rsid w:val="00AC1F59"/>
    <w:rsid w:val="00AC2033"/>
    <w:rsid w:val="00AC38CC"/>
    <w:rsid w:val="00AD7978"/>
    <w:rsid w:val="00AE0D29"/>
    <w:rsid w:val="00AE3C74"/>
    <w:rsid w:val="00B045BA"/>
    <w:rsid w:val="00B23F4C"/>
    <w:rsid w:val="00B61BBE"/>
    <w:rsid w:val="00B81802"/>
    <w:rsid w:val="00B97EAD"/>
    <w:rsid w:val="00BA3BD2"/>
    <w:rsid w:val="00BB0589"/>
    <w:rsid w:val="00BB134C"/>
    <w:rsid w:val="00BC4CC1"/>
    <w:rsid w:val="00BC7B90"/>
    <w:rsid w:val="00BD01D9"/>
    <w:rsid w:val="00BD09CD"/>
    <w:rsid w:val="00BD4368"/>
    <w:rsid w:val="00BD5DD8"/>
    <w:rsid w:val="00BE5944"/>
    <w:rsid w:val="00BE6699"/>
    <w:rsid w:val="00BF6D34"/>
    <w:rsid w:val="00C17122"/>
    <w:rsid w:val="00C22EE3"/>
    <w:rsid w:val="00C245B2"/>
    <w:rsid w:val="00C37AF5"/>
    <w:rsid w:val="00C43A69"/>
    <w:rsid w:val="00C464F0"/>
    <w:rsid w:val="00C465BD"/>
    <w:rsid w:val="00C5556D"/>
    <w:rsid w:val="00C63DF9"/>
    <w:rsid w:val="00C64816"/>
    <w:rsid w:val="00C74AE1"/>
    <w:rsid w:val="00C87103"/>
    <w:rsid w:val="00CA5971"/>
    <w:rsid w:val="00CA5BBF"/>
    <w:rsid w:val="00CC410C"/>
    <w:rsid w:val="00CC765B"/>
    <w:rsid w:val="00CF2C49"/>
    <w:rsid w:val="00CF3A6D"/>
    <w:rsid w:val="00D008BA"/>
    <w:rsid w:val="00D02005"/>
    <w:rsid w:val="00D070C5"/>
    <w:rsid w:val="00D1340F"/>
    <w:rsid w:val="00D13675"/>
    <w:rsid w:val="00D14FD6"/>
    <w:rsid w:val="00D15CFC"/>
    <w:rsid w:val="00D16187"/>
    <w:rsid w:val="00D232A5"/>
    <w:rsid w:val="00D41F32"/>
    <w:rsid w:val="00D45EC3"/>
    <w:rsid w:val="00D6379B"/>
    <w:rsid w:val="00D67EF7"/>
    <w:rsid w:val="00D72626"/>
    <w:rsid w:val="00D75477"/>
    <w:rsid w:val="00D7744B"/>
    <w:rsid w:val="00D80CBE"/>
    <w:rsid w:val="00D955A3"/>
    <w:rsid w:val="00DA3187"/>
    <w:rsid w:val="00DB3E25"/>
    <w:rsid w:val="00DD6B97"/>
    <w:rsid w:val="00DE6A02"/>
    <w:rsid w:val="00DF27FC"/>
    <w:rsid w:val="00E03A65"/>
    <w:rsid w:val="00E11DB5"/>
    <w:rsid w:val="00E15575"/>
    <w:rsid w:val="00E15932"/>
    <w:rsid w:val="00E21259"/>
    <w:rsid w:val="00E35A43"/>
    <w:rsid w:val="00E7107A"/>
    <w:rsid w:val="00E72D58"/>
    <w:rsid w:val="00E81A7F"/>
    <w:rsid w:val="00E96237"/>
    <w:rsid w:val="00EA2DAC"/>
    <w:rsid w:val="00EA3C5B"/>
    <w:rsid w:val="00EA6902"/>
    <w:rsid w:val="00EF2D3A"/>
    <w:rsid w:val="00EF664B"/>
    <w:rsid w:val="00F12823"/>
    <w:rsid w:val="00F23EF7"/>
    <w:rsid w:val="00F2652B"/>
    <w:rsid w:val="00F2731F"/>
    <w:rsid w:val="00F352EE"/>
    <w:rsid w:val="00F42926"/>
    <w:rsid w:val="00F53B36"/>
    <w:rsid w:val="00F87C04"/>
    <w:rsid w:val="00FA1E4E"/>
    <w:rsid w:val="00FA619D"/>
    <w:rsid w:val="00FB7342"/>
    <w:rsid w:val="00FC1F63"/>
    <w:rsid w:val="00FE0931"/>
    <w:rsid w:val="00FE79CD"/>
    <w:rsid w:val="00F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15:docId w15:val="{6540F6AD-761A-4363-AAA3-AE53AB9D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link w:val="Heading4Char"/>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rsid w:val="00CC410C"/>
    <w:pPr>
      <w:tabs>
        <w:tab w:val="center" w:pos="7143"/>
        <w:tab w:val="right" w:pos="14287"/>
      </w:tabs>
    </w:pPr>
    <w:rPr>
      <w:color w:val="000000"/>
      <w:sz w:val="22"/>
    </w:rPr>
  </w:style>
  <w:style w:type="paragraph" w:styleId="Footer">
    <w:name w:val="footer"/>
    <w:basedOn w:val="Normal"/>
    <w:link w:val="FooterChar"/>
    <w:uiPriority w:val="99"/>
    <w:unhideWhenUsed/>
    <w:rsid w:val="00CC410C"/>
    <w:pPr>
      <w:tabs>
        <w:tab w:val="center" w:pos="7143"/>
        <w:tab w:val="right" w:pos="14287"/>
      </w:tabs>
    </w:pPr>
    <w:rPr>
      <w:color w:val="000000"/>
      <w:sz w:val="22"/>
    </w:rPr>
  </w:style>
  <w:style w:type="table" w:styleId="TableGrid">
    <w:name w:val="Table Grid"/>
    <w:basedOn w:val="TableNormal"/>
    <w:uiPriority w:val="9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aliases w:val="Norm,abc,Paragraph,List Paragraph1,Đoạn của Danh sách,List Paragraph11,Đoạn c𞹺Danh sách,List Paragraph111,Nga 3,List Paragraph2,Colorful List - Accent 11,List Paragraph21,Đoạn cDanh sách,Ðoạn c𞹺Danh sách,List Paragraph3,Ðoạn cDanh sách"/>
    <w:basedOn w:val="Normal"/>
    <w:link w:val="ListParagraphChar"/>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4F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A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E3C74"/>
    <w:rPr>
      <w:rFonts w:ascii="Arial" w:eastAsia="Arial" w:hAnsi="Arial" w:cs="Arial"/>
      <w:b/>
      <w:bCs/>
      <w:color w:val="000000" w:themeColor="text1"/>
      <w:sz w:val="48"/>
      <w:szCs w:val="48"/>
    </w:rPr>
  </w:style>
  <w:style w:type="paragraph" w:styleId="BodyText">
    <w:name w:val="Body Text"/>
    <w:aliases w:val="Body Text Char Char,Body Text trung Char Char Char Char Char Char Char Char Char Char Char Char Char Char Char Char Char,Body Text trung Char Char Char Char Char Char Char Char Char Char Char Char Char Char Char Char Char Char"/>
    <w:basedOn w:val="Normal"/>
    <w:link w:val="BodyTextChar"/>
    <w:rsid w:val="00AE3C74"/>
    <w:pPr>
      <w:pBdr>
        <w:top w:val="none" w:sz="0" w:space="0" w:color="auto"/>
        <w:left w:val="none" w:sz="0" w:space="0" w:color="auto"/>
        <w:bottom w:val="none" w:sz="0" w:space="0" w:color="auto"/>
        <w:right w:val="none" w:sz="0" w:space="0" w:color="auto"/>
        <w:between w:val="none" w:sz="0" w:space="0" w:color="auto"/>
      </w:pBdr>
      <w:spacing w:after="120"/>
    </w:pPr>
    <w:rPr>
      <w:rFonts w:ascii=".VnTime" w:hAnsi=".VnTime"/>
      <w:sz w:val="28"/>
      <w:szCs w:val="20"/>
    </w:rPr>
  </w:style>
  <w:style w:type="character" w:customStyle="1" w:styleId="BodyTextChar">
    <w:name w:val="Body Text Char"/>
    <w:aliases w:val="Body Text Char Char Char,Body Text trung Char Char Char Char Char Char Char Char Char Char Char Char Char Char Char Char Char Char1"/>
    <w:basedOn w:val="DefaultParagraphFont"/>
    <w:link w:val="BodyText"/>
    <w:rsid w:val="00AE3C74"/>
    <w:rPr>
      <w:rFonts w:ascii=".VnTime" w:eastAsia="Times New Roman" w:hAnsi=".VnTime" w:cs="Times New Roman"/>
      <w:sz w:val="28"/>
      <w:szCs w:val="20"/>
    </w:rPr>
  </w:style>
  <w:style w:type="character" w:customStyle="1" w:styleId="FooterChar">
    <w:name w:val="Footer Char"/>
    <w:basedOn w:val="DefaultParagraphFont"/>
    <w:link w:val="Footer"/>
    <w:uiPriority w:val="99"/>
    <w:rsid w:val="00AE3C74"/>
    <w:rPr>
      <w:rFonts w:ascii="Times New Roman" w:eastAsia="Times New Roman" w:hAnsi="Times New Roman" w:cs="Times New Roman"/>
      <w:color w:val="000000"/>
      <w:szCs w:val="24"/>
    </w:rPr>
  </w:style>
  <w:style w:type="character" w:styleId="PageNumber">
    <w:name w:val="page number"/>
    <w:basedOn w:val="DefaultParagraphFont"/>
    <w:rsid w:val="00AE3C74"/>
  </w:style>
  <w:style w:type="character" w:customStyle="1" w:styleId="fontstyle01">
    <w:name w:val="fontstyle01"/>
    <w:basedOn w:val="DefaultParagraphFont"/>
    <w:rsid w:val="00AE3C74"/>
    <w:rPr>
      <w:rFonts w:ascii="Times New Roman" w:hAnsi="Times New Roman" w:cs="Times New Roman" w:hint="default"/>
      <w:b w:val="0"/>
      <w:bCs w:val="0"/>
      <w:i w:val="0"/>
      <w:iCs w:val="0"/>
      <w:color w:val="000000"/>
      <w:sz w:val="28"/>
      <w:szCs w:val="28"/>
    </w:rPr>
  </w:style>
  <w:style w:type="character" w:customStyle="1" w:styleId="Heading4Char">
    <w:name w:val="Heading 4 Char"/>
    <w:basedOn w:val="DefaultParagraphFont"/>
    <w:link w:val="Heading4"/>
    <w:uiPriority w:val="9"/>
    <w:rsid w:val="00AE3C74"/>
    <w:rPr>
      <w:rFonts w:ascii="Arial" w:eastAsia="Arial" w:hAnsi="Arial" w:cs="Arial"/>
      <w:color w:val="232323"/>
      <w:sz w:val="32"/>
      <w:szCs w:val="32"/>
    </w:rPr>
  </w:style>
  <w:style w:type="character" w:customStyle="1" w:styleId="apple-converted-space">
    <w:name w:val="apple-converted-space"/>
    <w:basedOn w:val="DefaultParagraphFont"/>
    <w:rsid w:val="00AE3C74"/>
  </w:style>
  <w:style w:type="paragraph" w:customStyle="1" w:styleId="Content">
    <w:name w:val="Content"/>
    <w:basedOn w:val="Normal"/>
    <w:link w:val="ContentChar"/>
    <w:qFormat/>
    <w:rsid w:val="00AE3C74"/>
    <w:pPr>
      <w:pBdr>
        <w:top w:val="none" w:sz="0" w:space="0" w:color="auto"/>
        <w:left w:val="none" w:sz="0" w:space="0" w:color="auto"/>
        <w:bottom w:val="none" w:sz="0" w:space="0" w:color="auto"/>
        <w:right w:val="none" w:sz="0" w:space="0" w:color="auto"/>
        <w:between w:val="none" w:sz="0" w:space="0" w:color="auto"/>
      </w:pBdr>
      <w:spacing w:before="120" w:after="60" w:line="288" w:lineRule="auto"/>
      <w:ind w:firstLine="360"/>
      <w:jc w:val="both"/>
    </w:pPr>
    <w:rPr>
      <w:sz w:val="26"/>
      <w:lang w:val="x-none" w:eastAsia="x-none"/>
    </w:rPr>
  </w:style>
  <w:style w:type="character" w:customStyle="1" w:styleId="ContentChar">
    <w:name w:val="Content Char"/>
    <w:link w:val="Content"/>
    <w:rsid w:val="00AE3C74"/>
    <w:rPr>
      <w:rFonts w:ascii="Times New Roman" w:eastAsia="Times New Roman" w:hAnsi="Times New Roman" w:cs="Times New Roman"/>
      <w:sz w:val="26"/>
      <w:szCs w:val="24"/>
      <w:lang w:val="x-none" w:eastAsia="x-none"/>
    </w:rPr>
  </w:style>
  <w:style w:type="character" w:customStyle="1" w:styleId="HeaderChar">
    <w:name w:val="Header Char"/>
    <w:basedOn w:val="DefaultParagraphFont"/>
    <w:link w:val="Header"/>
    <w:uiPriority w:val="99"/>
    <w:rsid w:val="00AE3C74"/>
    <w:rPr>
      <w:rFonts w:ascii="Times New Roman" w:eastAsia="Times New Roman" w:hAnsi="Times New Roman" w:cs="Times New Roman"/>
      <w:color w:val="000000"/>
      <w:szCs w:val="24"/>
    </w:rPr>
  </w:style>
  <w:style w:type="paragraph" w:customStyle="1" w:styleId="SectionVIHeader">
    <w:name w:val="Section VI. Header"/>
    <w:basedOn w:val="Normal"/>
    <w:rsid w:val="00AE3C74"/>
    <w:pPr>
      <w:pBdr>
        <w:top w:val="none" w:sz="0" w:space="0" w:color="auto"/>
        <w:left w:val="none" w:sz="0" w:space="0" w:color="auto"/>
        <w:bottom w:val="none" w:sz="0" w:space="0" w:color="auto"/>
        <w:right w:val="none" w:sz="0" w:space="0" w:color="auto"/>
        <w:between w:val="none" w:sz="0" w:space="0" w:color="auto"/>
      </w:pBdr>
      <w:spacing w:before="120" w:after="240"/>
      <w:jc w:val="center"/>
    </w:pPr>
    <w:rPr>
      <w:b/>
      <w:sz w:val="36"/>
      <w:szCs w:val="20"/>
    </w:rPr>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AE3C74"/>
    <w:rPr>
      <w:rFonts w:ascii="Times New Roman" w:eastAsia="Times New Roman" w:hAnsi="Times New Roman" w:cs="Times New Roman"/>
      <w:sz w:val="24"/>
      <w:szCs w:val="24"/>
    </w:rPr>
  </w:style>
  <w:style w:type="paragraph" w:customStyle="1" w:styleId="western">
    <w:name w:val="western"/>
    <w:basedOn w:val="Normal"/>
    <w:rsid w:val="00AE3C74"/>
    <w:pPr>
      <w:pBdr>
        <w:top w:val="none" w:sz="0" w:space="0" w:color="auto"/>
        <w:left w:val="none" w:sz="0" w:space="0" w:color="auto"/>
        <w:bottom w:val="none" w:sz="0" w:space="0" w:color="auto"/>
        <w:right w:val="none" w:sz="0" w:space="0" w:color="auto"/>
        <w:between w:val="none" w:sz="0" w:space="0" w:color="auto"/>
      </w:pBdr>
      <w:spacing w:before="100" w:beforeAutospacing="1" w:after="142" w:line="288" w:lineRule="auto"/>
    </w:pPr>
    <w:rPr>
      <w:rFonts w:ascii=".VnTime" w:hAnsi=".VnTime"/>
      <w:color w:val="00000A"/>
    </w:rPr>
  </w:style>
  <w:style w:type="character" w:styleId="Strong">
    <w:name w:val="Strong"/>
    <w:uiPriority w:val="22"/>
    <w:qFormat/>
    <w:rsid w:val="00AE3C74"/>
    <w:rPr>
      <w:b/>
      <w:bCs/>
    </w:rPr>
  </w:style>
  <w:style w:type="character" w:customStyle="1" w:styleId="fontstyle21">
    <w:name w:val="fontstyle21"/>
    <w:rsid w:val="00AE3C74"/>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semiHidden/>
    <w:unhideWhenUsed/>
    <w:rsid w:val="00AE3C74"/>
    <w:pPr>
      <w:pBdr>
        <w:top w:val="none" w:sz="0" w:space="0" w:color="auto"/>
        <w:left w:val="none" w:sz="0" w:space="0" w:color="auto"/>
        <w:bottom w:val="none" w:sz="0" w:space="0" w:color="auto"/>
        <w:right w:val="none" w:sz="0" w:space="0" w:color="auto"/>
        <w:between w:val="none" w:sz="0" w:space="0" w:color="auto"/>
      </w:pBdr>
      <w:spacing w:after="120" w:line="480" w:lineRule="auto"/>
    </w:pPr>
  </w:style>
  <w:style w:type="character" w:customStyle="1" w:styleId="BodyText2Char">
    <w:name w:val="Body Text 2 Char"/>
    <w:basedOn w:val="DefaultParagraphFont"/>
    <w:link w:val="BodyText2"/>
    <w:uiPriority w:val="99"/>
    <w:semiHidden/>
    <w:rsid w:val="00AE3C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9A88-9169-408C-823F-928C5446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pc23</dc:creator>
  <cp:lastModifiedBy>Admin</cp:lastModifiedBy>
  <cp:revision>388</cp:revision>
  <cp:lastPrinted>2023-05-10T04:00:00Z</cp:lastPrinted>
  <dcterms:created xsi:type="dcterms:W3CDTF">2021-11-16T06:46:00Z</dcterms:created>
  <dcterms:modified xsi:type="dcterms:W3CDTF">2023-05-10T07:25:00Z</dcterms:modified>
</cp:coreProperties>
</file>